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B5B1" w14:textId="77777777" w:rsidR="001F4CE7" w:rsidRPr="00687A48" w:rsidRDefault="007B2A47" w:rsidP="001F4CE7">
      <w:pPr>
        <w:shd w:val="clear" w:color="auto" w:fill="FFFFFF"/>
        <w:spacing w:after="0"/>
        <w:jc w:val="center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 xml:space="preserve">SWORN STATEMENT </w:t>
      </w:r>
      <w:r w:rsidR="00687A48">
        <w:rPr>
          <w:rFonts w:cs="Arial"/>
          <w:b/>
          <w:bCs/>
          <w:sz w:val="20"/>
          <w:szCs w:val="20"/>
          <w:lang w:val="en-GB"/>
        </w:rPr>
        <w:t xml:space="preserve">OF THE PARTICIPANT </w:t>
      </w:r>
      <w:r w:rsidR="00973F7C" w:rsidRPr="00687A48">
        <w:rPr>
          <w:rFonts w:cs="Arial"/>
          <w:b/>
          <w:bCs/>
          <w:sz w:val="20"/>
          <w:szCs w:val="20"/>
          <w:lang w:val="en-GB"/>
        </w:rPr>
        <w:t>O</w:t>
      </w:r>
      <w:r>
        <w:rPr>
          <w:rFonts w:cs="Arial"/>
          <w:b/>
          <w:bCs/>
          <w:sz w:val="20"/>
          <w:szCs w:val="20"/>
          <w:lang w:val="en-GB"/>
        </w:rPr>
        <w:t>N</w:t>
      </w:r>
      <w:r w:rsidR="00973F7C" w:rsidRPr="00687A48">
        <w:rPr>
          <w:rFonts w:cs="Arial"/>
          <w:b/>
          <w:bCs/>
          <w:sz w:val="20"/>
          <w:szCs w:val="20"/>
          <w:lang w:val="en-GB"/>
        </w:rPr>
        <w:t xml:space="preserve"> </w:t>
      </w:r>
      <w:r>
        <w:rPr>
          <w:rFonts w:cs="Arial"/>
          <w:b/>
          <w:bCs/>
          <w:sz w:val="20"/>
          <w:szCs w:val="20"/>
          <w:lang w:val="en-GB"/>
        </w:rPr>
        <w:t xml:space="preserve">COMPLIANCE WITH QUALIFICATION CRITERIA </w:t>
      </w:r>
    </w:p>
    <w:p w14:paraId="3BAE0711" w14:textId="77777777" w:rsidR="001F4CE7" w:rsidRPr="00687A48" w:rsidRDefault="001F4CE7" w:rsidP="007B2A4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</w:p>
    <w:p w14:paraId="1E51E0C2" w14:textId="77777777" w:rsidR="00973F7C" w:rsidRPr="00687A48" w:rsidRDefault="007B2A47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The company</w:t>
      </w:r>
      <w:r w:rsidR="00973F7C" w:rsidRPr="00687A48">
        <w:rPr>
          <w:rFonts w:cstheme="minorHAnsi"/>
          <w:sz w:val="20"/>
          <w:szCs w:val="20"/>
          <w:lang w:val="en-GB"/>
        </w:rPr>
        <w:t xml:space="preserve"> 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 xml:space="preserve"> [</w:t>
      </w:r>
      <w:r w:rsidRPr="009B0EA8">
        <w:rPr>
          <w:rFonts w:cstheme="minorHAnsi"/>
          <w:bCs/>
          <w:i/>
          <w:sz w:val="20"/>
          <w:szCs w:val="20"/>
          <w:highlight w:val="yellow"/>
          <w:lang w:val="en-GB"/>
        </w:rPr>
        <w:t>bidder’s</w:t>
      </w:r>
      <w:r>
        <w:rPr>
          <w:rFonts w:cstheme="minorHAnsi"/>
          <w:bCs/>
          <w:sz w:val="20"/>
          <w:szCs w:val="20"/>
          <w:highlight w:val="yellow"/>
          <w:lang w:val="en-GB"/>
        </w:rPr>
        <w:t xml:space="preserve"> 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identifi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cation data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>]</w:t>
      </w:r>
      <w:r w:rsidR="00973F7C" w:rsidRPr="007B2A47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represented by 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973F7C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 xml:space="preserve"> [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identifi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cation data</w:t>
      </w:r>
      <w:r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 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of the company </w:t>
      </w:r>
      <w:r w:rsidR="00973F7C" w:rsidRPr="00687A48">
        <w:rPr>
          <w:rFonts w:cstheme="minorHAnsi"/>
          <w:bCs/>
          <w:i/>
          <w:sz w:val="20"/>
          <w:szCs w:val="20"/>
          <w:highlight w:val="yellow"/>
          <w:lang w:val="en-GB"/>
        </w:rPr>
        <w:t>statut</w:t>
      </w:r>
      <w:r>
        <w:rPr>
          <w:rFonts w:cstheme="minorHAnsi"/>
          <w:bCs/>
          <w:i/>
          <w:sz w:val="20"/>
          <w:szCs w:val="20"/>
          <w:highlight w:val="yellow"/>
          <w:lang w:val="en-GB"/>
        </w:rPr>
        <w:t>ory body or representative</w:t>
      </w:r>
      <w:r w:rsidR="00973F7C" w:rsidRPr="00687A48">
        <w:rPr>
          <w:rFonts w:cstheme="minorHAnsi"/>
          <w:bCs/>
          <w:sz w:val="20"/>
          <w:szCs w:val="20"/>
          <w:highlight w:val="yellow"/>
          <w:lang w:val="en-GB"/>
        </w:rPr>
        <w:t>]</w:t>
      </w:r>
      <w:r>
        <w:rPr>
          <w:rFonts w:cstheme="minorHAnsi"/>
          <w:bCs/>
          <w:sz w:val="20"/>
          <w:szCs w:val="20"/>
          <w:lang w:val="en-GB"/>
        </w:rPr>
        <w:t xml:space="preserve"> as a participant in </w:t>
      </w:r>
      <w:r w:rsidRPr="007B2A47">
        <w:rPr>
          <w:rFonts w:cstheme="minorHAnsi"/>
          <w:bCs/>
          <w:sz w:val="20"/>
          <w:szCs w:val="20"/>
          <w:lang w:val="en-GB"/>
        </w:rPr>
        <w:t>tender procedure for below-threshold public contract</w:t>
      </w:r>
      <w:r w:rsidRPr="003A54AC">
        <w:rPr>
          <w:rFonts w:cstheme="minorHAnsi"/>
          <w:bCs/>
          <w:sz w:val="20"/>
          <w:szCs w:val="20"/>
          <w:lang w:val="en-GB"/>
        </w:rPr>
        <w:t xml:space="preserve"> </w:t>
      </w:r>
      <w:r w:rsidR="003A54AC">
        <w:rPr>
          <w:rFonts w:cstheme="minorHAnsi"/>
          <w:bCs/>
          <w:sz w:val="20"/>
          <w:szCs w:val="20"/>
          <w:lang w:val="en-GB"/>
        </w:rPr>
        <w:t>awarded outside the regime of Act No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. 134/2016 </w:t>
      </w:r>
      <w:r w:rsidR="003A54AC">
        <w:rPr>
          <w:rFonts w:cstheme="minorHAnsi"/>
          <w:bCs/>
          <w:sz w:val="20"/>
          <w:szCs w:val="20"/>
          <w:lang w:val="en-GB"/>
        </w:rPr>
        <w:t>Coll</w:t>
      </w:r>
      <w:r w:rsidR="00973F7C" w:rsidRPr="00687A48">
        <w:rPr>
          <w:rFonts w:cstheme="minorHAnsi"/>
          <w:bCs/>
          <w:sz w:val="20"/>
          <w:szCs w:val="20"/>
          <w:lang w:val="en-GB"/>
        </w:rPr>
        <w:t>., o</w:t>
      </w:r>
      <w:r w:rsidR="003A54AC">
        <w:rPr>
          <w:rFonts w:cstheme="minorHAnsi"/>
          <w:bCs/>
          <w:sz w:val="20"/>
          <w:szCs w:val="20"/>
          <w:lang w:val="en-GB"/>
        </w:rPr>
        <w:t>n Awarding of Public Contracts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3A54AC">
        <w:rPr>
          <w:rFonts w:cstheme="minorHAnsi"/>
          <w:bCs/>
          <w:sz w:val="20"/>
          <w:szCs w:val="20"/>
          <w:lang w:val="en-GB"/>
        </w:rPr>
        <w:t xml:space="preserve">as amended </w:t>
      </w:r>
      <w:r w:rsidR="00D92915" w:rsidRPr="00687A48">
        <w:rPr>
          <w:rFonts w:cstheme="minorHAnsi"/>
          <w:bCs/>
          <w:sz w:val="20"/>
          <w:szCs w:val="20"/>
          <w:lang w:val="en-GB"/>
        </w:rPr>
        <w:t>(</w:t>
      </w:r>
      <w:r w:rsidR="003A54AC">
        <w:rPr>
          <w:rFonts w:cstheme="minorHAnsi"/>
          <w:bCs/>
          <w:sz w:val="20"/>
          <w:szCs w:val="20"/>
          <w:lang w:val="en-GB"/>
        </w:rPr>
        <w:t>hereinafter referred to as the “AAPC”</w:t>
      </w:r>
      <w:r w:rsidR="00D92915" w:rsidRPr="00687A48">
        <w:rPr>
          <w:rFonts w:cstheme="minorHAnsi"/>
          <w:bCs/>
          <w:sz w:val="20"/>
          <w:szCs w:val="20"/>
          <w:lang w:val="en-GB"/>
        </w:rPr>
        <w:t>)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a</w:t>
      </w:r>
      <w:r w:rsidR="003A54AC">
        <w:rPr>
          <w:rFonts w:cstheme="minorHAnsi"/>
          <w:bCs/>
          <w:sz w:val="20"/>
          <w:szCs w:val="20"/>
          <w:lang w:val="en-GB"/>
        </w:rPr>
        <w:t>nd awarded in accordance of the quaestor’s directive No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. 5/2017 </w:t>
      </w:r>
      <w:r w:rsidR="003A54AC">
        <w:rPr>
          <w:rFonts w:cstheme="minorHAnsi"/>
          <w:bCs/>
          <w:sz w:val="20"/>
          <w:szCs w:val="20"/>
          <w:lang w:val="en-GB"/>
        </w:rPr>
        <w:t xml:space="preserve">of </w:t>
      </w:r>
      <w:r w:rsidR="00973F7C" w:rsidRPr="00687A48">
        <w:rPr>
          <w:rFonts w:cstheme="minorHAnsi"/>
          <w:bCs/>
          <w:sz w:val="20"/>
          <w:szCs w:val="20"/>
          <w:lang w:val="en-GB"/>
        </w:rPr>
        <w:t>1</w:t>
      </w:r>
      <w:r w:rsidR="003A54AC">
        <w:rPr>
          <w:rFonts w:cstheme="minorHAnsi"/>
          <w:bCs/>
          <w:sz w:val="20"/>
          <w:szCs w:val="20"/>
          <w:lang w:val="en-GB"/>
        </w:rPr>
        <w:t xml:space="preserve"> July,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2017 </w:t>
      </w:r>
      <w:r w:rsidR="003A54AC">
        <w:rPr>
          <w:rFonts w:cstheme="minorHAnsi"/>
          <w:bCs/>
          <w:sz w:val="20"/>
          <w:szCs w:val="20"/>
          <w:lang w:val="en-GB"/>
        </w:rPr>
        <w:t xml:space="preserve">and </w:t>
      </w:r>
      <w:r w:rsidR="00F45DC0">
        <w:rPr>
          <w:rFonts w:cstheme="minorHAnsi"/>
          <w:bCs/>
          <w:sz w:val="20"/>
          <w:szCs w:val="20"/>
          <w:lang w:val="en-GB"/>
        </w:rPr>
        <w:t xml:space="preserve">Rules for Applicants and Beneficiaries 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– </w:t>
      </w:r>
      <w:r w:rsidR="00F45DC0">
        <w:rPr>
          <w:rFonts w:cstheme="minorHAnsi"/>
          <w:bCs/>
          <w:sz w:val="20"/>
          <w:szCs w:val="20"/>
          <w:lang w:val="en-GB"/>
        </w:rPr>
        <w:t>General</w:t>
      </w:r>
      <w:r w:rsidR="00973F7C" w:rsidRPr="00687A48">
        <w:rPr>
          <w:rFonts w:cstheme="minorHAnsi"/>
          <w:bCs/>
          <w:sz w:val="20"/>
          <w:szCs w:val="20"/>
          <w:lang w:val="en-GB"/>
        </w:rPr>
        <w:t>, Opera</w:t>
      </w:r>
      <w:r w:rsidR="00F45DC0">
        <w:rPr>
          <w:rFonts w:cstheme="minorHAnsi"/>
          <w:bCs/>
          <w:sz w:val="20"/>
          <w:szCs w:val="20"/>
          <w:lang w:val="en-GB"/>
        </w:rPr>
        <w:t>tional Programme Research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F45DC0">
        <w:rPr>
          <w:rFonts w:cstheme="minorHAnsi"/>
          <w:bCs/>
          <w:sz w:val="20"/>
          <w:szCs w:val="20"/>
          <w:lang w:val="en-GB"/>
        </w:rPr>
        <w:t>Development and Education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, </w:t>
      </w:r>
      <w:r w:rsidR="00F45DC0">
        <w:rPr>
          <w:rFonts w:cstheme="minorHAnsi"/>
          <w:bCs/>
          <w:sz w:val="20"/>
          <w:szCs w:val="20"/>
          <w:lang w:val="en-GB"/>
        </w:rPr>
        <w:t>p</w:t>
      </w:r>
      <w:r w:rsidR="00F45DC0" w:rsidRPr="00F45DC0">
        <w:rPr>
          <w:rFonts w:cstheme="minorHAnsi"/>
          <w:bCs/>
          <w:sz w:val="20"/>
          <w:szCs w:val="20"/>
          <w:lang w:val="en-GB"/>
        </w:rPr>
        <w:t>rogramme period 2014</w:t>
      </w:r>
      <w:r w:rsidR="00F45DC0">
        <w:rPr>
          <w:rFonts w:cstheme="minorHAnsi"/>
          <w:bCs/>
          <w:sz w:val="20"/>
          <w:szCs w:val="20"/>
          <w:lang w:val="en-GB"/>
        </w:rPr>
        <w:t xml:space="preserve"> – </w:t>
      </w:r>
      <w:r w:rsidR="00F45DC0" w:rsidRPr="00F45DC0">
        <w:rPr>
          <w:rFonts w:cstheme="minorHAnsi"/>
          <w:bCs/>
          <w:sz w:val="20"/>
          <w:szCs w:val="20"/>
          <w:lang w:val="en-GB"/>
        </w:rPr>
        <w:t>2020</w:t>
      </w:r>
      <w:r w:rsidR="00973F7C" w:rsidRPr="00687A48">
        <w:rPr>
          <w:rFonts w:cstheme="minorHAnsi"/>
          <w:bCs/>
          <w:sz w:val="20"/>
          <w:szCs w:val="20"/>
          <w:lang w:val="en-GB"/>
        </w:rPr>
        <w:t>, ver</w:t>
      </w:r>
      <w:r w:rsidR="00F45DC0">
        <w:rPr>
          <w:rFonts w:cstheme="minorHAnsi"/>
          <w:bCs/>
          <w:sz w:val="20"/>
          <w:szCs w:val="20"/>
          <w:lang w:val="en-GB"/>
        </w:rPr>
        <w:t>sion</w:t>
      </w:r>
      <w:r w:rsidR="00973F7C" w:rsidRPr="00687A48">
        <w:rPr>
          <w:rFonts w:cstheme="minorHAnsi"/>
          <w:bCs/>
          <w:sz w:val="20"/>
          <w:szCs w:val="20"/>
          <w:lang w:val="en-GB"/>
        </w:rPr>
        <w:t xml:space="preserve"> 5, </w:t>
      </w:r>
      <w:r w:rsidR="00F45DC0">
        <w:rPr>
          <w:rFonts w:cstheme="minorHAnsi"/>
          <w:bCs/>
          <w:sz w:val="20"/>
          <w:szCs w:val="20"/>
          <w:lang w:val="en-GB"/>
        </w:rPr>
        <w:t>effective date</w:t>
      </w:r>
      <w:r w:rsidR="00973F7C" w:rsidRPr="00687A48">
        <w:rPr>
          <w:rFonts w:cstheme="minorHAnsi"/>
          <w:bCs/>
          <w:sz w:val="20"/>
          <w:szCs w:val="20"/>
          <w:lang w:val="en-GB"/>
        </w:rPr>
        <w:t>: 9</w:t>
      </w:r>
      <w:r w:rsidR="00F45DC0">
        <w:rPr>
          <w:rFonts w:cstheme="minorHAnsi"/>
          <w:bCs/>
          <w:sz w:val="20"/>
          <w:szCs w:val="20"/>
          <w:lang w:val="en-GB"/>
        </w:rPr>
        <w:t xml:space="preserve"> November, </w:t>
      </w:r>
      <w:r w:rsidR="00973F7C" w:rsidRPr="00687A48">
        <w:rPr>
          <w:rFonts w:cstheme="minorHAnsi"/>
          <w:bCs/>
          <w:sz w:val="20"/>
          <w:szCs w:val="20"/>
          <w:lang w:val="en-GB"/>
        </w:rPr>
        <w:t>2017</w:t>
      </w:r>
      <w:r w:rsidR="00973F7C" w:rsidRPr="00687A48">
        <w:rPr>
          <w:rFonts w:cstheme="minorHAnsi"/>
          <w:sz w:val="20"/>
          <w:szCs w:val="20"/>
          <w:lang w:val="en-GB"/>
        </w:rPr>
        <w:t xml:space="preserve"> </w:t>
      </w:r>
      <w:r w:rsidR="00F45DC0">
        <w:rPr>
          <w:rFonts w:cstheme="minorHAnsi"/>
          <w:sz w:val="20"/>
          <w:szCs w:val="20"/>
          <w:lang w:val="en-GB"/>
        </w:rPr>
        <w:t xml:space="preserve">issues the following sworn statement: </w:t>
      </w:r>
    </w:p>
    <w:p w14:paraId="46283430" w14:textId="77777777" w:rsidR="00973F7C" w:rsidRPr="00687A48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0F66FABE" w14:textId="5E1E1CA8" w:rsidR="004D30A5" w:rsidRPr="00687A48" w:rsidRDefault="00F45DC0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The participant </w:t>
      </w:r>
      <w:r>
        <w:rPr>
          <w:rFonts w:cstheme="minorHAnsi"/>
          <w:bCs/>
          <w:sz w:val="20"/>
          <w:szCs w:val="20"/>
          <w:lang w:val="en-GB"/>
        </w:rPr>
        <w:t xml:space="preserve">in </w:t>
      </w:r>
      <w:r w:rsidRPr="007B2A47">
        <w:rPr>
          <w:rFonts w:cstheme="minorHAnsi"/>
          <w:bCs/>
          <w:sz w:val="20"/>
          <w:szCs w:val="20"/>
          <w:lang w:val="en-GB"/>
        </w:rPr>
        <w:t>tender procedure for below-threshold public contract</w:t>
      </w:r>
      <w:r w:rsidRPr="003A54AC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named </w:t>
      </w:r>
      <w:r>
        <w:rPr>
          <w:rFonts w:cs="Arial"/>
          <w:color w:val="000000"/>
          <w:sz w:val="20"/>
          <w:szCs w:val="20"/>
          <w:lang w:val="en-GB"/>
        </w:rPr>
        <w:t>“</w:t>
      </w:r>
      <w:r w:rsidR="00D00FA0">
        <w:rPr>
          <w:rFonts w:cs="Arial"/>
          <w:b/>
          <w:color w:val="000000"/>
          <w:sz w:val="20"/>
          <w:szCs w:val="20"/>
          <w:lang w:val="en-GB"/>
        </w:rPr>
        <w:t>Supply of soil hygrometers</w:t>
      </w:r>
      <w:r>
        <w:rPr>
          <w:rFonts w:cs="Arial"/>
          <w:color w:val="000000"/>
          <w:sz w:val="20"/>
          <w:szCs w:val="20"/>
          <w:lang w:val="en-GB"/>
        </w:rPr>
        <w:t>”</w:t>
      </w:r>
      <w:r w:rsidR="001F4CE7"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u w:val="single"/>
          <w:lang w:val="en-GB"/>
        </w:rPr>
        <w:t>declares</w:t>
      </w:r>
      <w:r w:rsidR="001F4CE7"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 xml:space="preserve">that it meets the requirements for </w:t>
      </w:r>
      <w:r w:rsidR="009B0EA8">
        <w:rPr>
          <w:rFonts w:cs="Arial"/>
          <w:color w:val="000000"/>
          <w:sz w:val="20"/>
          <w:szCs w:val="20"/>
          <w:lang w:val="en-GB"/>
        </w:rPr>
        <w:t xml:space="preserve">basic </w:t>
      </w:r>
      <w:r>
        <w:rPr>
          <w:rFonts w:cs="Arial"/>
          <w:color w:val="000000"/>
          <w:sz w:val="20"/>
          <w:szCs w:val="20"/>
          <w:lang w:val="en-GB"/>
        </w:rPr>
        <w:t>competence</w:t>
      </w:r>
      <w:r w:rsidR="004D30A5" w:rsidRPr="00687A48">
        <w:rPr>
          <w:rFonts w:cs="Arial"/>
          <w:color w:val="000000"/>
          <w:sz w:val="20"/>
          <w:szCs w:val="20"/>
          <w:lang w:val="en-GB"/>
        </w:rPr>
        <w:t xml:space="preserve">, </w:t>
      </w:r>
      <w:proofErr w:type="gramStart"/>
      <w:r>
        <w:rPr>
          <w:rFonts w:cs="Arial"/>
          <w:color w:val="000000"/>
          <w:sz w:val="20"/>
          <w:szCs w:val="20"/>
          <w:lang w:val="en-GB"/>
        </w:rPr>
        <w:t>i.e.</w:t>
      </w:r>
      <w:proofErr w:type="gramEnd"/>
      <w:r>
        <w:rPr>
          <w:rFonts w:cs="Arial"/>
          <w:color w:val="000000"/>
          <w:sz w:val="20"/>
          <w:szCs w:val="20"/>
          <w:lang w:val="en-GB"/>
        </w:rPr>
        <w:t xml:space="preserve"> that</w:t>
      </w:r>
      <w:r w:rsidR="004D30A5" w:rsidRPr="00687A48">
        <w:rPr>
          <w:rFonts w:cs="Arial"/>
          <w:color w:val="000000"/>
          <w:sz w:val="20"/>
          <w:szCs w:val="20"/>
          <w:lang w:val="en-GB"/>
        </w:rPr>
        <w:t>:</w:t>
      </w:r>
      <w:r>
        <w:rPr>
          <w:rFonts w:cs="Arial"/>
          <w:color w:val="000000"/>
          <w:sz w:val="20"/>
          <w:szCs w:val="20"/>
          <w:lang w:val="en-GB"/>
        </w:rPr>
        <w:t xml:space="preserve"> </w:t>
      </w:r>
    </w:p>
    <w:p w14:paraId="7CAE14AD" w14:textId="77777777" w:rsidR="00B63545" w:rsidRPr="009B0EA8" w:rsidRDefault="00B63545" w:rsidP="00B63545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3D5C1FE4" w14:textId="77777777" w:rsidR="004D30A5" w:rsidRPr="00687A48" w:rsidRDefault="004D30A5" w:rsidP="00F45DC0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F45DC0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it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was not convicted for any </w:t>
      </w:r>
      <w:r w:rsidR="00D805B5" w:rsidRP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for criminal offence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listed in Annex No. 3 of the AAPC or similar criminal offence according to the law of the country of the supplier’s domicile in the last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5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years before the tender procedure commencement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; </w:t>
      </w:r>
      <w:r w:rsidR="00D805B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extinguished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convictions are not taken into account; </w:t>
      </w:r>
    </w:p>
    <w:p w14:paraId="12404F2A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4829AFDC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b)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tax arrears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entered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in tax records in the Czech 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epublic o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 the country of its domicile; </w:t>
      </w:r>
    </w:p>
    <w:p w14:paraId="024C6E35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492C8E37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c)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public health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insurance premium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or penalty in </w:t>
      </w:r>
      <w:r w:rsidR="003A7A4B" w:rsidRP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arrears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in the Czech R</w:t>
      </w:r>
      <w:r w:rsidR="003A7A4B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epublic o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r</w:t>
      </w:r>
      <w:r w:rsidR="003A7A4B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3A7A4B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in the country of its domicile; </w:t>
      </w:r>
    </w:p>
    <w:p w14:paraId="4D58BF34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60AC1BF5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d)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has not any </w:t>
      </w:r>
      <w:r w:rsidR="009B0EA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“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social security 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and </w:t>
      </w:r>
      <w:r w:rsidR="005E0DE9" w:rsidRPr="005E0DE9">
        <w:rPr>
          <w:rFonts w:asciiTheme="minorHAnsi" w:eastAsiaTheme="minorHAnsi" w:hAnsiTheme="minorHAnsi" w:cstheme="minorHAnsi"/>
          <w:bCs/>
          <w:iCs/>
          <w:color w:val="auto"/>
          <w:sz w:val="20"/>
          <w:szCs w:val="20"/>
          <w:lang w:val="en-GB" w:eastAsia="en-US"/>
        </w:rPr>
        <w:t>contribution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for the state employment policy</w:t>
      </w:r>
      <w:r w:rsidR="009B0EA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”</w:t>
      </w:r>
      <w:r w:rsidR="005E0DE9" w:rsidRP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premium or penalty in arrears in the Czech Republic or in the country of its domicile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; </w:t>
      </w:r>
    </w:p>
    <w:p w14:paraId="45B97FB0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78645C2D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  <w:t xml:space="preserve">is not in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li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quidation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bankruptcy decision was not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issued against it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it was not put under administration pursuant to other legal regulation or in similar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situa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tion pursuant to the law of the country of the supplier’s domicile. </w:t>
      </w:r>
    </w:p>
    <w:p w14:paraId="3D311100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1E660126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f)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536EFF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 as well as each member of its statutory body. If a legal entity is a member of the statutory body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each member of its statutory body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and the person representing the legal entity in the participant’s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statut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ory body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.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</w:p>
    <w:p w14:paraId="4A46C19B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177E36FF" w14:textId="77777777" w:rsidR="004D30A5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</w:pP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g)</w:t>
      </w:r>
      <w:r w:rsidR="005E0DE9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 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ab/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branch of a business of foreign legal entity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,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666AEC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666AEC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legal entity and the business branch manager</w:t>
      </w:r>
      <w:r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. </w:t>
      </w:r>
    </w:p>
    <w:p w14:paraId="60108663" w14:textId="77777777" w:rsidR="004D30A5" w:rsidRPr="009B0EA8" w:rsidRDefault="004D30A5" w:rsidP="005E0DE9">
      <w:pPr>
        <w:pStyle w:val="Default"/>
        <w:jc w:val="both"/>
        <w:rPr>
          <w:rFonts w:asciiTheme="minorHAnsi" w:eastAsiaTheme="minorHAnsi" w:hAnsiTheme="minorHAnsi" w:cstheme="minorHAnsi"/>
          <w:bCs/>
          <w:color w:val="auto"/>
          <w:sz w:val="14"/>
          <w:szCs w:val="20"/>
          <w:lang w:val="en-GB" w:eastAsia="en-US"/>
        </w:rPr>
      </w:pPr>
    </w:p>
    <w:p w14:paraId="7500752E" w14:textId="77777777" w:rsidR="001F4CE7" w:rsidRPr="00687A48" w:rsidRDefault="004D30A5" w:rsidP="005E0DE9">
      <w:pPr>
        <w:pStyle w:val="Default"/>
        <w:tabs>
          <w:tab w:val="left" w:pos="709"/>
        </w:tabs>
        <w:ind w:left="709" w:hanging="288"/>
        <w:jc w:val="both"/>
        <w:rPr>
          <w:rFonts w:cstheme="minorHAnsi"/>
          <w:bCs/>
          <w:color w:val="auto"/>
          <w:sz w:val="20"/>
          <w:szCs w:val="20"/>
          <w:lang w:val="en-GB"/>
        </w:rPr>
      </w:pP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>h)</w:t>
      </w:r>
      <w:r w:rsidR="005E0DE9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ab/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If the participant is a branch of a business of Czech legal entity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the requirement under point </w:t>
      </w:r>
      <w:r w:rsidR="00B63545" w:rsidRPr="00687A48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 xml:space="preserve">a)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above is met by the persons referred to in point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f) </w:t>
      </w:r>
      <w:r w:rsidR="00B6354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above and </w:t>
      </w:r>
      <w:r w:rsidR="00B63545">
        <w:rPr>
          <w:rFonts w:asciiTheme="minorHAnsi" w:eastAsiaTheme="minorHAnsi" w:hAnsiTheme="minorHAnsi" w:cstheme="minorHAnsi"/>
          <w:bCs/>
          <w:color w:val="auto"/>
          <w:sz w:val="20"/>
          <w:szCs w:val="20"/>
          <w:lang w:val="en-GB" w:eastAsia="en-US"/>
        </w:rPr>
        <w:t>the business branch manager</w:t>
      </w:r>
      <w:r w:rsidRPr="00687A48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="00B6354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2D9C5129" w14:textId="77777777" w:rsidR="00973F7C" w:rsidRPr="00687A48" w:rsidRDefault="00973F7C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  <w:sz w:val="20"/>
          <w:szCs w:val="20"/>
          <w:lang w:val="en-GB"/>
        </w:rPr>
      </w:pPr>
    </w:p>
    <w:p w14:paraId="60E257A7" w14:textId="20D36FFC" w:rsidR="00A1386A" w:rsidRPr="00687A48" w:rsidRDefault="00B63545" w:rsidP="00B3504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The </w:t>
      </w:r>
      <w:r>
        <w:rPr>
          <w:rFonts w:cstheme="minorHAnsi"/>
          <w:bCs/>
          <w:sz w:val="20"/>
          <w:szCs w:val="20"/>
          <w:lang w:val="en-GB"/>
        </w:rPr>
        <w:t xml:space="preserve">participant in </w:t>
      </w:r>
      <w:r w:rsidRPr="007B2A47">
        <w:rPr>
          <w:rFonts w:cstheme="minorHAnsi"/>
          <w:bCs/>
          <w:sz w:val="20"/>
          <w:szCs w:val="20"/>
          <w:lang w:val="en-GB"/>
        </w:rPr>
        <w:t>tender procedure for below-threshold public contract</w:t>
      </w:r>
      <w:r w:rsidRPr="003A54AC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named </w:t>
      </w:r>
      <w:r>
        <w:rPr>
          <w:rFonts w:cs="Arial"/>
          <w:color w:val="000000"/>
          <w:sz w:val="20"/>
          <w:szCs w:val="20"/>
          <w:lang w:val="en-GB"/>
        </w:rPr>
        <w:t>“</w:t>
      </w:r>
      <w:r w:rsidR="00D00FA0">
        <w:rPr>
          <w:rFonts w:cs="Arial"/>
          <w:b/>
          <w:color w:val="000000"/>
          <w:sz w:val="20"/>
          <w:szCs w:val="20"/>
          <w:lang w:val="en-GB"/>
        </w:rPr>
        <w:t>Supply of soil hygrometers</w:t>
      </w:r>
      <w:r>
        <w:rPr>
          <w:rFonts w:cs="Arial"/>
          <w:color w:val="000000"/>
          <w:sz w:val="20"/>
          <w:szCs w:val="20"/>
          <w:lang w:val="en-GB"/>
        </w:rPr>
        <w:t>”</w:t>
      </w:r>
      <w:r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u w:val="single"/>
          <w:lang w:val="en-GB"/>
        </w:rPr>
        <w:t>declares</w:t>
      </w:r>
      <w:r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that it meets the requirements for professional competence</w:t>
      </w:r>
      <w:r w:rsidR="00B35042" w:rsidRPr="00687A48">
        <w:rPr>
          <w:rFonts w:cs="Arial"/>
          <w:color w:val="000000"/>
          <w:sz w:val="20"/>
          <w:szCs w:val="20"/>
          <w:lang w:val="en-GB"/>
        </w:rPr>
        <w:t xml:space="preserve">, </w:t>
      </w:r>
      <w:r>
        <w:rPr>
          <w:rFonts w:cs="Arial"/>
          <w:color w:val="000000"/>
          <w:sz w:val="20"/>
          <w:szCs w:val="20"/>
          <w:lang w:val="en-GB"/>
        </w:rPr>
        <w:t>i.e.</w:t>
      </w:r>
      <w:r w:rsidR="00B35042"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it is registered in the Commercial Register or similar register</w:t>
      </w:r>
      <w:r w:rsidR="00B35042" w:rsidRPr="00687A48">
        <w:rPr>
          <w:rFonts w:cs="Arial"/>
          <w:color w:val="000000"/>
          <w:sz w:val="20"/>
          <w:szCs w:val="20"/>
          <w:lang w:val="en-GB"/>
        </w:rPr>
        <w:t xml:space="preserve">, </w:t>
      </w:r>
      <w:r>
        <w:rPr>
          <w:rFonts w:cs="Arial"/>
          <w:color w:val="000000"/>
          <w:sz w:val="20"/>
          <w:szCs w:val="20"/>
          <w:lang w:val="en-GB"/>
        </w:rPr>
        <w:t xml:space="preserve">if the registration is required by </w:t>
      </w:r>
      <w:r>
        <w:rPr>
          <w:rFonts w:cstheme="minorHAnsi"/>
          <w:bCs/>
          <w:sz w:val="20"/>
          <w:szCs w:val="20"/>
          <w:lang w:val="en-GB"/>
        </w:rPr>
        <w:t>other legal regulation</w:t>
      </w:r>
      <w:r w:rsidR="00B35042" w:rsidRPr="00687A48">
        <w:rPr>
          <w:rFonts w:cs="Arial"/>
          <w:color w:val="000000"/>
          <w:sz w:val="20"/>
          <w:szCs w:val="20"/>
          <w:lang w:val="en-GB"/>
        </w:rPr>
        <w:t>.</w:t>
      </w:r>
      <w:r w:rsidR="00C7592E" w:rsidRPr="00687A48">
        <w:rPr>
          <w:rFonts w:cs="Arial"/>
          <w:color w:val="000000"/>
          <w:sz w:val="20"/>
          <w:szCs w:val="20"/>
          <w:lang w:val="en-GB"/>
        </w:rPr>
        <w:t xml:space="preserve"> </w:t>
      </w:r>
    </w:p>
    <w:p w14:paraId="66497FA0" w14:textId="77777777" w:rsidR="00A1386A" w:rsidRPr="00687A48" w:rsidRDefault="00A1386A" w:rsidP="00B35042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  <w:sz w:val="20"/>
          <w:szCs w:val="20"/>
          <w:lang w:val="en-GB"/>
        </w:rPr>
      </w:pPr>
    </w:p>
    <w:p w14:paraId="2CB214C9" w14:textId="77777777" w:rsidR="00973F7C" w:rsidRDefault="00973F7C" w:rsidP="001F4CE7">
      <w:pPr>
        <w:spacing w:after="0"/>
        <w:rPr>
          <w:rFonts w:cs="Arial"/>
          <w:color w:val="000000"/>
          <w:sz w:val="20"/>
          <w:szCs w:val="20"/>
          <w:lang w:val="en-GB"/>
        </w:rPr>
      </w:pPr>
    </w:p>
    <w:p w14:paraId="46D43FEE" w14:textId="77777777" w:rsidR="009B0EA8" w:rsidRPr="009B0EA8" w:rsidRDefault="009B0EA8" w:rsidP="001F4CE7">
      <w:pPr>
        <w:spacing w:after="0"/>
        <w:rPr>
          <w:rFonts w:cs="Arial"/>
          <w:color w:val="000000"/>
          <w:sz w:val="10"/>
          <w:szCs w:val="20"/>
          <w:lang w:val="en-GB"/>
        </w:rPr>
      </w:pPr>
    </w:p>
    <w:p w14:paraId="57A5704A" w14:textId="77777777" w:rsidR="00FC1D81" w:rsidRPr="00687A48" w:rsidRDefault="00B63545" w:rsidP="00B63545">
      <w:pPr>
        <w:spacing w:after="0"/>
        <w:jc w:val="both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In</w:t>
      </w:r>
      <w:r w:rsidR="001F4CE7" w:rsidRPr="00687A48">
        <w:rPr>
          <w:rFonts w:cs="Arial"/>
          <w:sz w:val="20"/>
          <w:szCs w:val="20"/>
          <w:lang w:val="en-GB"/>
        </w:rPr>
        <w:t xml:space="preserve"> 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1F4CE7" w:rsidRPr="00687A48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on 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[</w:t>
      </w:r>
      <w:r>
        <w:rPr>
          <w:rFonts w:cs="Arial"/>
          <w:sz w:val="20"/>
          <w:szCs w:val="20"/>
          <w:highlight w:val="yellow"/>
          <w:lang w:val="en-GB"/>
        </w:rPr>
        <w:t>TO BE FILLED IN BY THE PARTICIPANT</w:t>
      </w:r>
      <w:r w:rsidR="001F4CE7" w:rsidRPr="00687A48">
        <w:rPr>
          <w:rFonts w:cs="Arial"/>
          <w:sz w:val="20"/>
          <w:szCs w:val="20"/>
          <w:highlight w:val="yellow"/>
          <w:lang w:val="en-GB"/>
        </w:rPr>
        <w:t>]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</w:p>
    <w:p w14:paraId="00D1B721" w14:textId="77777777" w:rsidR="00FC1D81" w:rsidRPr="00B63545" w:rsidRDefault="00FC1D81" w:rsidP="00B63545">
      <w:pPr>
        <w:spacing w:after="0"/>
        <w:jc w:val="both"/>
        <w:rPr>
          <w:rFonts w:cs="Arial"/>
          <w:iCs/>
          <w:sz w:val="20"/>
          <w:szCs w:val="20"/>
          <w:lang w:val="en-GB"/>
        </w:rPr>
      </w:pPr>
    </w:p>
    <w:p w14:paraId="086B2437" w14:textId="77777777" w:rsidR="00973F7C" w:rsidRPr="00B63545" w:rsidRDefault="00973F7C" w:rsidP="00B63545">
      <w:pPr>
        <w:tabs>
          <w:tab w:val="left" w:pos="6521"/>
          <w:tab w:val="left" w:pos="9072"/>
        </w:tabs>
        <w:spacing w:after="0"/>
        <w:jc w:val="both"/>
        <w:rPr>
          <w:rFonts w:cs="Arial"/>
          <w:iCs/>
          <w:sz w:val="20"/>
          <w:szCs w:val="20"/>
          <w:lang w:val="en-GB"/>
        </w:rPr>
      </w:pPr>
    </w:p>
    <w:p w14:paraId="11590071" w14:textId="77777777" w:rsidR="001F4CE7" w:rsidRPr="00687A48" w:rsidRDefault="001F4CE7" w:rsidP="00B63545">
      <w:pPr>
        <w:tabs>
          <w:tab w:val="right" w:pos="9072"/>
        </w:tabs>
        <w:spacing w:after="0"/>
        <w:ind w:left="6379"/>
        <w:rPr>
          <w:rFonts w:cs="Arial"/>
          <w:color w:val="000000"/>
          <w:sz w:val="20"/>
          <w:szCs w:val="20"/>
          <w:lang w:val="en-GB"/>
        </w:rPr>
      </w:pPr>
      <w:r w:rsidRPr="00687A48">
        <w:rPr>
          <w:rFonts w:cs="Arial"/>
          <w:color w:val="000000"/>
          <w:sz w:val="20"/>
          <w:szCs w:val="20"/>
          <w:u w:val="dotted"/>
          <w:lang w:val="en-GB"/>
        </w:rPr>
        <w:tab/>
      </w:r>
    </w:p>
    <w:p w14:paraId="1E729F58" w14:textId="77777777" w:rsidR="001F4CE7" w:rsidRPr="00687A48" w:rsidRDefault="00B63545" w:rsidP="00B63545">
      <w:pPr>
        <w:spacing w:after="0"/>
        <w:jc w:val="right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Acad. degree</w:t>
      </w:r>
      <w:r w:rsidR="001F4CE7" w:rsidRPr="00687A48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name and surname</w:t>
      </w:r>
    </w:p>
    <w:p w14:paraId="2E57BC36" w14:textId="77777777" w:rsidR="00FA3B56" w:rsidRPr="00687A48" w:rsidRDefault="001F4CE7" w:rsidP="00B63545">
      <w:pPr>
        <w:spacing w:after="0"/>
        <w:jc w:val="right"/>
        <w:rPr>
          <w:rFonts w:cs="Arial"/>
          <w:sz w:val="20"/>
          <w:szCs w:val="20"/>
          <w:lang w:val="en-GB"/>
        </w:rPr>
      </w:pPr>
      <w:r w:rsidRPr="00687A48">
        <w:rPr>
          <w:rFonts w:cs="Arial"/>
          <w:sz w:val="20"/>
          <w:szCs w:val="20"/>
          <w:highlight w:val="yellow"/>
          <w:lang w:val="en-GB"/>
        </w:rPr>
        <w:t>[</w:t>
      </w:r>
      <w:r w:rsidR="00B63545">
        <w:rPr>
          <w:rFonts w:cs="Arial"/>
          <w:sz w:val="20"/>
          <w:szCs w:val="20"/>
          <w:highlight w:val="yellow"/>
          <w:lang w:val="en-GB"/>
        </w:rPr>
        <w:t>PARTICIPANT</w:t>
      </w:r>
      <w:r w:rsidRPr="00687A48">
        <w:rPr>
          <w:rFonts w:cs="Arial"/>
          <w:sz w:val="20"/>
          <w:szCs w:val="20"/>
          <w:highlight w:val="yellow"/>
          <w:lang w:val="en-GB"/>
        </w:rPr>
        <w:t>]</w:t>
      </w:r>
      <w:r w:rsidR="00B63545">
        <w:rPr>
          <w:rFonts w:cs="Arial"/>
          <w:sz w:val="20"/>
          <w:szCs w:val="20"/>
          <w:lang w:val="en-GB"/>
        </w:rPr>
        <w:t xml:space="preserve"> </w:t>
      </w:r>
    </w:p>
    <w:sectPr w:rsidR="00FA3B56" w:rsidRPr="00687A4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B686" w14:textId="77777777" w:rsidR="00AB272D" w:rsidRDefault="00AB272D" w:rsidP="00CF26B6">
      <w:pPr>
        <w:spacing w:after="0" w:line="240" w:lineRule="auto"/>
      </w:pPr>
      <w:r>
        <w:separator/>
      </w:r>
    </w:p>
  </w:endnote>
  <w:endnote w:type="continuationSeparator" w:id="0">
    <w:p w14:paraId="559D4698" w14:textId="77777777" w:rsidR="00AB272D" w:rsidRDefault="00AB272D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688C" w14:textId="77777777" w:rsidR="00AB272D" w:rsidRDefault="00AB272D" w:rsidP="00CF26B6">
      <w:pPr>
        <w:spacing w:after="0" w:line="240" w:lineRule="auto"/>
      </w:pPr>
      <w:r>
        <w:separator/>
      </w:r>
    </w:p>
  </w:footnote>
  <w:footnote w:type="continuationSeparator" w:id="0">
    <w:p w14:paraId="53DD18B7" w14:textId="77777777" w:rsidR="00AB272D" w:rsidRDefault="00AB272D" w:rsidP="00CF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60AA4"/>
    <w:rsid w:val="000871F8"/>
    <w:rsid w:val="000A1B89"/>
    <w:rsid w:val="000C38BE"/>
    <w:rsid w:val="000D0C16"/>
    <w:rsid w:val="000E505B"/>
    <w:rsid w:val="001D15EE"/>
    <w:rsid w:val="001F3324"/>
    <w:rsid w:val="001F4CE7"/>
    <w:rsid w:val="00284F26"/>
    <w:rsid w:val="002A1D99"/>
    <w:rsid w:val="00352230"/>
    <w:rsid w:val="003A54AC"/>
    <w:rsid w:val="003A7A4B"/>
    <w:rsid w:val="003C334B"/>
    <w:rsid w:val="004523E1"/>
    <w:rsid w:val="004C7975"/>
    <w:rsid w:val="004D30A5"/>
    <w:rsid w:val="005323B3"/>
    <w:rsid w:val="00536EFF"/>
    <w:rsid w:val="005E0DE9"/>
    <w:rsid w:val="00635D83"/>
    <w:rsid w:val="00666AEC"/>
    <w:rsid w:val="006737CC"/>
    <w:rsid w:val="00687A48"/>
    <w:rsid w:val="006C0FC3"/>
    <w:rsid w:val="006C6EDC"/>
    <w:rsid w:val="006E6179"/>
    <w:rsid w:val="006F7078"/>
    <w:rsid w:val="006F77D5"/>
    <w:rsid w:val="00744A07"/>
    <w:rsid w:val="007A588E"/>
    <w:rsid w:val="007B05EE"/>
    <w:rsid w:val="007B2A47"/>
    <w:rsid w:val="007F54A7"/>
    <w:rsid w:val="00893A13"/>
    <w:rsid w:val="008F4FE3"/>
    <w:rsid w:val="009560D0"/>
    <w:rsid w:val="00973F7C"/>
    <w:rsid w:val="009B0EA8"/>
    <w:rsid w:val="009D7C76"/>
    <w:rsid w:val="009E3884"/>
    <w:rsid w:val="00A07EFD"/>
    <w:rsid w:val="00A1386A"/>
    <w:rsid w:val="00A16CAC"/>
    <w:rsid w:val="00A25F36"/>
    <w:rsid w:val="00A43419"/>
    <w:rsid w:val="00A77C40"/>
    <w:rsid w:val="00AA1550"/>
    <w:rsid w:val="00AA7BCF"/>
    <w:rsid w:val="00AB272D"/>
    <w:rsid w:val="00AB4CAD"/>
    <w:rsid w:val="00AD6397"/>
    <w:rsid w:val="00B35042"/>
    <w:rsid w:val="00B53541"/>
    <w:rsid w:val="00B63545"/>
    <w:rsid w:val="00B96029"/>
    <w:rsid w:val="00BE6E0B"/>
    <w:rsid w:val="00C117B2"/>
    <w:rsid w:val="00C34BC4"/>
    <w:rsid w:val="00C70576"/>
    <w:rsid w:val="00C7592E"/>
    <w:rsid w:val="00C8466C"/>
    <w:rsid w:val="00CF26B6"/>
    <w:rsid w:val="00D00FA0"/>
    <w:rsid w:val="00D425DC"/>
    <w:rsid w:val="00D729E9"/>
    <w:rsid w:val="00D805B5"/>
    <w:rsid w:val="00D844E3"/>
    <w:rsid w:val="00D92915"/>
    <w:rsid w:val="00DC5551"/>
    <w:rsid w:val="00DD64E7"/>
    <w:rsid w:val="00E76A96"/>
    <w:rsid w:val="00EA47AA"/>
    <w:rsid w:val="00EF7861"/>
    <w:rsid w:val="00F34E78"/>
    <w:rsid w:val="00F45DC0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BE51"/>
  <w15:docId w15:val="{1DBCD5D1-EF99-4F32-872B-FADDE81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3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4D30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5E0DE9"/>
  </w:style>
  <w:style w:type="character" w:styleId="Zdraznn">
    <w:name w:val="Emphasis"/>
    <w:basedOn w:val="Standardnpsmoodstavce"/>
    <w:uiPriority w:val="20"/>
    <w:qFormat/>
    <w:rsid w:val="005E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93B7-633C-4889-AAF8-9316C8B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Magdaléna Bičová</cp:lastModifiedBy>
  <cp:revision>2</cp:revision>
  <dcterms:created xsi:type="dcterms:W3CDTF">2021-01-07T11:20:00Z</dcterms:created>
  <dcterms:modified xsi:type="dcterms:W3CDTF">2021-01-07T11:20:00Z</dcterms:modified>
</cp:coreProperties>
</file>