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53810" w14:textId="77777777" w:rsidR="00D95181" w:rsidRPr="00F4330C" w:rsidRDefault="00D95181" w:rsidP="00CE29AA">
      <w:pPr>
        <w:jc w:val="center"/>
        <w:rPr>
          <w:b/>
          <w:color w:val="FF0000"/>
          <w:sz w:val="40"/>
          <w:szCs w:val="40"/>
        </w:rPr>
      </w:pPr>
      <w:r w:rsidRPr="00F4330C">
        <w:rPr>
          <w:b/>
          <w:color w:val="FF0000"/>
          <w:sz w:val="40"/>
          <w:szCs w:val="40"/>
        </w:rPr>
        <w:t>D.1.3</w:t>
      </w:r>
      <w:r w:rsidRPr="00F4330C">
        <w:rPr>
          <w:b/>
          <w:color w:val="FF0000"/>
          <w:sz w:val="40"/>
          <w:szCs w:val="40"/>
        </w:rPr>
        <w:tab/>
        <w:t>POŽÁRNĚ BEZPEČNOSTNÍ ŘEŠENÍ</w:t>
      </w:r>
    </w:p>
    <w:p w14:paraId="37D4A570" w14:textId="77777777" w:rsidR="00D95181" w:rsidRPr="00F4330C" w:rsidRDefault="00D95181" w:rsidP="00D95181">
      <w:pPr>
        <w:jc w:val="center"/>
        <w:rPr>
          <w:b/>
          <w:color w:val="FF0000"/>
        </w:rPr>
      </w:pPr>
    </w:p>
    <w:p w14:paraId="73DB9B8A" w14:textId="77777777" w:rsidR="00D95181" w:rsidRPr="00F4330C" w:rsidRDefault="00D95181" w:rsidP="00D95181">
      <w:pPr>
        <w:jc w:val="center"/>
        <w:rPr>
          <w:b/>
          <w:color w:val="FF0000"/>
        </w:rPr>
      </w:pPr>
      <w:r w:rsidRPr="00F4330C">
        <w:rPr>
          <w:b/>
          <w:color w:val="FF0000"/>
        </w:rPr>
        <w:t>TECHNICKÁ ZPRÁVA PO</w:t>
      </w:r>
    </w:p>
    <w:p w14:paraId="4AEB05E0" w14:textId="77777777" w:rsidR="00D95181" w:rsidRPr="00F4330C" w:rsidRDefault="00D95181" w:rsidP="00D95181">
      <w:pPr>
        <w:rPr>
          <w:b/>
        </w:rPr>
      </w:pPr>
    </w:p>
    <w:p w14:paraId="354D4F3F" w14:textId="3805DF11" w:rsidR="00D95181" w:rsidRPr="00F4330C" w:rsidRDefault="00D95181" w:rsidP="00D95181">
      <w:pPr>
        <w:rPr>
          <w:b/>
        </w:rPr>
      </w:pPr>
    </w:p>
    <w:p w14:paraId="544B7035" w14:textId="77777777" w:rsidR="00D95181" w:rsidRPr="00F4330C" w:rsidRDefault="00D95181" w:rsidP="00D95181">
      <w:pPr>
        <w:rPr>
          <w:b/>
        </w:rPr>
      </w:pPr>
    </w:p>
    <w:p w14:paraId="71E5FACD" w14:textId="40498A7A" w:rsidR="00D95181" w:rsidRPr="00F4330C" w:rsidRDefault="00D95181" w:rsidP="00D95181">
      <w:pPr>
        <w:ind w:left="2880" w:hanging="2880"/>
        <w:jc w:val="both"/>
        <w:rPr>
          <w:b/>
        </w:rPr>
      </w:pPr>
      <w:r w:rsidRPr="00F4330C">
        <w:rPr>
          <w:b/>
        </w:rPr>
        <w:t>Stavba:</w:t>
      </w:r>
      <w:r w:rsidRPr="00F4330C">
        <w:rPr>
          <w:b/>
        </w:rPr>
        <w:tab/>
      </w:r>
      <w:r w:rsidR="00922CA8">
        <w:rPr>
          <w:b/>
        </w:rPr>
        <w:t>Změna užívání stavby – sklady HK v dílnách technické fakulty</w:t>
      </w:r>
      <w:r w:rsidR="00E9400E">
        <w:rPr>
          <w:b/>
        </w:rPr>
        <w:t xml:space="preserve"> </w:t>
      </w:r>
      <w:r w:rsidR="00F44B35">
        <w:rPr>
          <w:b/>
        </w:rPr>
        <w:t>a instalace nové EPS</w:t>
      </w:r>
    </w:p>
    <w:p w14:paraId="1ED37F4A" w14:textId="77777777" w:rsidR="00D95181" w:rsidRPr="00F4330C" w:rsidRDefault="00D95181" w:rsidP="00D95181">
      <w:pPr>
        <w:jc w:val="both"/>
        <w:rPr>
          <w:b/>
        </w:rPr>
      </w:pPr>
    </w:p>
    <w:p w14:paraId="32C6F441" w14:textId="77777777" w:rsidR="00D95181" w:rsidRPr="00F4330C" w:rsidRDefault="00D95181" w:rsidP="00D95181">
      <w:pPr>
        <w:jc w:val="both"/>
        <w:rPr>
          <w:b/>
        </w:rPr>
      </w:pPr>
    </w:p>
    <w:p w14:paraId="15952833" w14:textId="77777777" w:rsidR="00D95181" w:rsidRPr="00F4330C" w:rsidRDefault="00D95181" w:rsidP="00D95181">
      <w:pPr>
        <w:jc w:val="both"/>
        <w:rPr>
          <w:b/>
        </w:rPr>
      </w:pPr>
    </w:p>
    <w:p w14:paraId="5FC0910D" w14:textId="49E7A404" w:rsidR="00D95181" w:rsidRDefault="00D95181" w:rsidP="008C3702">
      <w:pPr>
        <w:jc w:val="both"/>
        <w:rPr>
          <w:b/>
        </w:rPr>
      </w:pPr>
      <w:r w:rsidRPr="00F4330C">
        <w:rPr>
          <w:b/>
        </w:rPr>
        <w:t>Místo stavby:</w:t>
      </w:r>
      <w:r w:rsidRPr="00F4330C">
        <w:rPr>
          <w:b/>
        </w:rPr>
        <w:tab/>
      </w:r>
      <w:r w:rsidRPr="00F4330C">
        <w:rPr>
          <w:b/>
        </w:rPr>
        <w:tab/>
      </w:r>
      <w:r w:rsidRPr="00F4330C">
        <w:rPr>
          <w:b/>
        </w:rPr>
        <w:tab/>
      </w:r>
      <w:r w:rsidR="002D277D">
        <w:rPr>
          <w:b/>
        </w:rPr>
        <w:t xml:space="preserve">Dílny technické fakulty </w:t>
      </w:r>
    </w:p>
    <w:p w14:paraId="568C1288" w14:textId="00E57062" w:rsidR="002D277D" w:rsidRPr="005F6731" w:rsidRDefault="002D277D" w:rsidP="008C370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Kamýcká 129</w:t>
      </w:r>
    </w:p>
    <w:p w14:paraId="798980C0" w14:textId="3E8DAD25" w:rsidR="00D95181" w:rsidRPr="005F6731" w:rsidRDefault="002D277D" w:rsidP="00D95181">
      <w:pPr>
        <w:ind w:left="2160" w:firstLine="720"/>
        <w:jc w:val="both"/>
        <w:rPr>
          <w:b/>
        </w:rPr>
      </w:pPr>
      <w:r>
        <w:rPr>
          <w:b/>
        </w:rPr>
        <w:t>165 21 Praha 6 - Suchdol</w:t>
      </w:r>
    </w:p>
    <w:p w14:paraId="2B1D4E92" w14:textId="25E2973F" w:rsidR="00D95181" w:rsidRPr="005F6731" w:rsidRDefault="00D95181" w:rsidP="00D95181">
      <w:pPr>
        <w:jc w:val="both"/>
        <w:rPr>
          <w:b/>
        </w:rPr>
      </w:pPr>
      <w:r w:rsidRPr="005F6731">
        <w:rPr>
          <w:b/>
        </w:rPr>
        <w:tab/>
      </w:r>
      <w:r w:rsidRPr="005F6731">
        <w:rPr>
          <w:b/>
        </w:rPr>
        <w:tab/>
      </w:r>
      <w:r w:rsidRPr="005F6731">
        <w:rPr>
          <w:b/>
        </w:rPr>
        <w:tab/>
      </w:r>
      <w:r w:rsidRPr="005F6731">
        <w:rPr>
          <w:b/>
        </w:rPr>
        <w:tab/>
        <w:t xml:space="preserve">parcelní č. </w:t>
      </w:r>
      <w:r w:rsidR="001D4796">
        <w:rPr>
          <w:b/>
        </w:rPr>
        <w:t>1627/17</w:t>
      </w:r>
    </w:p>
    <w:p w14:paraId="1E5C0498" w14:textId="00ED91E5" w:rsidR="00D95181" w:rsidRPr="00F4330C" w:rsidRDefault="00D95181" w:rsidP="00D95181">
      <w:pPr>
        <w:jc w:val="both"/>
        <w:rPr>
          <w:b/>
        </w:rPr>
      </w:pPr>
      <w:r w:rsidRPr="005F6731">
        <w:rPr>
          <w:b/>
        </w:rPr>
        <w:tab/>
      </w:r>
      <w:r w:rsidRPr="005F6731">
        <w:rPr>
          <w:b/>
        </w:rPr>
        <w:tab/>
      </w:r>
      <w:r w:rsidRPr="005F6731">
        <w:rPr>
          <w:b/>
        </w:rPr>
        <w:tab/>
      </w:r>
      <w:r w:rsidRPr="005F6731">
        <w:rPr>
          <w:b/>
        </w:rPr>
        <w:tab/>
        <w:t>katastrální území</w:t>
      </w:r>
      <w:r w:rsidRPr="0036166A">
        <w:rPr>
          <w:b/>
        </w:rPr>
        <w:t xml:space="preserve"> </w:t>
      </w:r>
      <w:r w:rsidR="00157ADD" w:rsidRPr="00157ADD">
        <w:rPr>
          <w:b/>
        </w:rPr>
        <w:t>Suchdol [729981]</w:t>
      </w:r>
    </w:p>
    <w:p w14:paraId="4B28EE9F" w14:textId="77777777" w:rsidR="00D95181" w:rsidRPr="00F4330C" w:rsidRDefault="00D95181" w:rsidP="00D95181">
      <w:pPr>
        <w:jc w:val="both"/>
        <w:rPr>
          <w:b/>
          <w:highlight w:val="yellow"/>
        </w:rPr>
      </w:pPr>
    </w:p>
    <w:p w14:paraId="7C571476" w14:textId="77777777" w:rsidR="00D95181" w:rsidRPr="00F4330C" w:rsidRDefault="00D95181" w:rsidP="00D95181">
      <w:pPr>
        <w:jc w:val="both"/>
        <w:rPr>
          <w:b/>
          <w:highlight w:val="yellow"/>
        </w:rPr>
      </w:pPr>
    </w:p>
    <w:p w14:paraId="33B8F6BE" w14:textId="77777777" w:rsidR="00D95181" w:rsidRPr="00F4330C" w:rsidRDefault="00D95181" w:rsidP="00D95181">
      <w:pPr>
        <w:jc w:val="both"/>
        <w:rPr>
          <w:b/>
          <w:highlight w:val="yellow"/>
        </w:rPr>
      </w:pPr>
    </w:p>
    <w:p w14:paraId="59DEA4DF" w14:textId="334DEB97" w:rsidR="00D95181" w:rsidRPr="005F6731" w:rsidRDefault="00D95181" w:rsidP="00D95181">
      <w:pPr>
        <w:jc w:val="both"/>
        <w:rPr>
          <w:b/>
        </w:rPr>
      </w:pPr>
      <w:r w:rsidRPr="00F4330C">
        <w:rPr>
          <w:b/>
        </w:rPr>
        <w:t>Investor:</w:t>
      </w:r>
      <w:r w:rsidRPr="00F4330C">
        <w:rPr>
          <w:b/>
        </w:rPr>
        <w:tab/>
      </w:r>
      <w:r w:rsidRPr="00F4330C">
        <w:rPr>
          <w:b/>
        </w:rPr>
        <w:tab/>
      </w:r>
      <w:r w:rsidRPr="00F4330C">
        <w:rPr>
          <w:b/>
        </w:rPr>
        <w:tab/>
      </w:r>
      <w:r w:rsidR="00157ADD">
        <w:rPr>
          <w:b/>
        </w:rPr>
        <w:t xml:space="preserve">Česká zemědělská univerzita v Praze </w:t>
      </w:r>
    </w:p>
    <w:p w14:paraId="4D67F4A6" w14:textId="7CE479C4" w:rsidR="00D95181" w:rsidRPr="00DF44F9" w:rsidRDefault="00157ADD" w:rsidP="00D95181">
      <w:pPr>
        <w:ind w:left="2160" w:firstLine="720"/>
        <w:jc w:val="both"/>
        <w:rPr>
          <w:b/>
        </w:rPr>
      </w:pPr>
      <w:r>
        <w:rPr>
          <w:b/>
        </w:rPr>
        <w:t>Kamýcká 129</w:t>
      </w:r>
    </w:p>
    <w:p w14:paraId="282164E4" w14:textId="3A7BC991" w:rsidR="00D95181" w:rsidRDefault="00157ADD" w:rsidP="00D95181">
      <w:pPr>
        <w:ind w:left="2160" w:firstLine="720"/>
        <w:jc w:val="both"/>
        <w:rPr>
          <w:b/>
        </w:rPr>
      </w:pPr>
      <w:r>
        <w:rPr>
          <w:b/>
        </w:rPr>
        <w:t>165 21 Praha 6 - Suchdol</w:t>
      </w:r>
    </w:p>
    <w:p w14:paraId="05200750" w14:textId="1C87E5FE" w:rsidR="00E55136" w:rsidRPr="00F4330C" w:rsidRDefault="00E55136" w:rsidP="00D95181">
      <w:pPr>
        <w:ind w:left="2160" w:firstLine="720"/>
        <w:jc w:val="both"/>
        <w:rPr>
          <w:b/>
        </w:rPr>
      </w:pPr>
      <w:r>
        <w:rPr>
          <w:b/>
        </w:rPr>
        <w:t xml:space="preserve">IČ: </w:t>
      </w:r>
      <w:r w:rsidR="00157ADD">
        <w:rPr>
          <w:b/>
        </w:rPr>
        <w:t>604 60 709</w:t>
      </w:r>
    </w:p>
    <w:p w14:paraId="35E50316" w14:textId="77777777" w:rsidR="00D95181" w:rsidRPr="00F4330C" w:rsidRDefault="00D95181" w:rsidP="00D95181">
      <w:pPr>
        <w:pStyle w:val="Default"/>
        <w:jc w:val="both"/>
        <w:rPr>
          <w:rFonts w:ascii="Times New Roman" w:hAnsi="Times New Roman" w:cs="Times New Roman"/>
        </w:rPr>
      </w:pPr>
    </w:p>
    <w:p w14:paraId="2DB42C93" w14:textId="6D1C83B5" w:rsidR="00D95181" w:rsidRPr="00F4330C" w:rsidRDefault="00D95181" w:rsidP="00D95181">
      <w:pPr>
        <w:pStyle w:val="Default"/>
        <w:jc w:val="both"/>
        <w:rPr>
          <w:rFonts w:ascii="Times New Roman" w:hAnsi="Times New Roman" w:cs="Times New Roman"/>
        </w:rPr>
      </w:pPr>
    </w:p>
    <w:p w14:paraId="79F5AA84" w14:textId="77777777" w:rsidR="00D95181" w:rsidRPr="00F4330C" w:rsidRDefault="00D95181" w:rsidP="00D95181">
      <w:pPr>
        <w:pStyle w:val="Default"/>
        <w:jc w:val="both"/>
        <w:rPr>
          <w:rFonts w:ascii="Times New Roman" w:hAnsi="Times New Roman" w:cs="Times New Roman"/>
        </w:rPr>
      </w:pPr>
    </w:p>
    <w:p w14:paraId="741EC51D" w14:textId="79A2D994" w:rsidR="00D95181" w:rsidRPr="00F4330C" w:rsidRDefault="00D95181" w:rsidP="00D95181">
      <w:pPr>
        <w:jc w:val="both"/>
      </w:pPr>
      <w:r w:rsidRPr="00F4330C">
        <w:rPr>
          <w:b/>
        </w:rPr>
        <w:t>Stupeň PD:</w:t>
      </w:r>
      <w:r w:rsidRPr="00F4330C">
        <w:tab/>
      </w:r>
      <w:r w:rsidRPr="00F4330C">
        <w:tab/>
      </w:r>
      <w:r w:rsidRPr="00F4330C">
        <w:tab/>
        <w:t>Dokumentace pro změnu užívání stavby</w:t>
      </w:r>
    </w:p>
    <w:p w14:paraId="5B7CCED6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</w:p>
    <w:p w14:paraId="5E17D7C2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</w:p>
    <w:p w14:paraId="53BD1C85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</w:p>
    <w:p w14:paraId="18FBFB80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szCs w:val="21"/>
        </w:rPr>
      </w:pPr>
      <w:r w:rsidRPr="00F4330C">
        <w:rPr>
          <w:b/>
          <w:szCs w:val="21"/>
        </w:rPr>
        <w:t>Zpracovatel PBŘ:</w:t>
      </w:r>
      <w:r w:rsidRPr="00F4330C">
        <w:rPr>
          <w:b/>
          <w:szCs w:val="21"/>
        </w:rPr>
        <w:tab/>
      </w:r>
      <w:r w:rsidRPr="00F4330C">
        <w:rPr>
          <w:b/>
          <w:szCs w:val="21"/>
        </w:rPr>
        <w:tab/>
      </w:r>
      <w:r w:rsidRPr="00F4330C">
        <w:rPr>
          <w:szCs w:val="21"/>
        </w:rPr>
        <w:t>IQservis.cz, s.r.o.</w:t>
      </w:r>
    </w:p>
    <w:p w14:paraId="15EC2788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szCs w:val="21"/>
        </w:rPr>
      </w:pPr>
      <w:r w:rsidRPr="00F4330C">
        <w:rPr>
          <w:b/>
          <w:szCs w:val="21"/>
        </w:rPr>
        <w:tab/>
      </w:r>
      <w:r w:rsidRPr="00F4330C">
        <w:rPr>
          <w:b/>
          <w:szCs w:val="21"/>
        </w:rPr>
        <w:tab/>
      </w:r>
      <w:r w:rsidRPr="00F4330C">
        <w:rPr>
          <w:b/>
          <w:szCs w:val="21"/>
        </w:rPr>
        <w:tab/>
      </w:r>
      <w:r w:rsidRPr="00F4330C">
        <w:rPr>
          <w:b/>
          <w:szCs w:val="21"/>
        </w:rPr>
        <w:tab/>
      </w:r>
      <w:r w:rsidRPr="00F4330C">
        <w:rPr>
          <w:szCs w:val="21"/>
        </w:rPr>
        <w:t>Živcová 990/22, 153 00 Praha 5 - Radotín</w:t>
      </w:r>
    </w:p>
    <w:p w14:paraId="1FB55191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szCs w:val="21"/>
        </w:rPr>
      </w:pPr>
      <w:r w:rsidRPr="00F4330C">
        <w:rPr>
          <w:szCs w:val="21"/>
        </w:rPr>
        <w:tab/>
      </w:r>
      <w:r w:rsidRPr="00F4330C">
        <w:rPr>
          <w:szCs w:val="21"/>
        </w:rPr>
        <w:tab/>
      </w:r>
      <w:r w:rsidRPr="00F4330C">
        <w:rPr>
          <w:szCs w:val="21"/>
        </w:rPr>
        <w:tab/>
      </w:r>
      <w:r w:rsidRPr="00F4330C">
        <w:rPr>
          <w:szCs w:val="21"/>
        </w:rPr>
        <w:tab/>
        <w:t>IČO: 027 12 199</w:t>
      </w:r>
    </w:p>
    <w:p w14:paraId="0A06F442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</w:pPr>
    </w:p>
    <w:p w14:paraId="47D52D84" w14:textId="77777777" w:rsidR="00D95181" w:rsidRPr="00F4330C" w:rsidRDefault="00D95181" w:rsidP="00D95181"/>
    <w:p w14:paraId="583FFADE" w14:textId="77777777" w:rsidR="00D95181" w:rsidRPr="00F4330C" w:rsidRDefault="00D95181" w:rsidP="00D95181">
      <w:pPr>
        <w:widowControl w:val="0"/>
        <w:jc w:val="both"/>
        <w:rPr>
          <w:b/>
          <w:szCs w:val="21"/>
        </w:rPr>
      </w:pPr>
    </w:p>
    <w:p w14:paraId="2987EF4A" w14:textId="77777777" w:rsidR="00D95181" w:rsidRPr="00F4330C" w:rsidRDefault="00D95181" w:rsidP="00D95181">
      <w:pPr>
        <w:widowControl w:val="0"/>
        <w:jc w:val="both"/>
        <w:rPr>
          <w:szCs w:val="21"/>
        </w:rPr>
      </w:pPr>
      <w:r w:rsidRPr="00F4330C">
        <w:rPr>
          <w:b/>
          <w:szCs w:val="21"/>
        </w:rPr>
        <w:t>Zodpovědný projektant:</w:t>
      </w:r>
      <w:r w:rsidRPr="00F4330C">
        <w:rPr>
          <w:szCs w:val="21"/>
        </w:rPr>
        <w:tab/>
        <w:t>Ing. Zdeněk Hradecký</w:t>
      </w:r>
    </w:p>
    <w:p w14:paraId="5EF3BF26" w14:textId="77777777" w:rsidR="00D95181" w:rsidRPr="00F4330C" w:rsidRDefault="00D95181" w:rsidP="00D95181">
      <w:pPr>
        <w:widowControl w:val="0"/>
        <w:ind w:left="2160" w:firstLine="720"/>
        <w:jc w:val="both"/>
        <w:rPr>
          <w:szCs w:val="21"/>
        </w:rPr>
      </w:pPr>
      <w:r w:rsidRPr="00F4330C">
        <w:rPr>
          <w:szCs w:val="21"/>
        </w:rPr>
        <w:t>Živcová 990/22, 153 00 Praha 5 – Radotín</w:t>
      </w:r>
    </w:p>
    <w:p w14:paraId="47F909C5" w14:textId="77777777" w:rsidR="00D95181" w:rsidRPr="00F4330C" w:rsidRDefault="00EF4DD7" w:rsidP="00D95181">
      <w:pPr>
        <w:widowControl w:val="0"/>
        <w:ind w:left="2160" w:firstLine="720"/>
        <w:jc w:val="both"/>
      </w:pPr>
      <w:hyperlink r:id="rId10" w:history="1">
        <w:r w:rsidR="00D95181" w:rsidRPr="00F4330C">
          <w:rPr>
            <w:rStyle w:val="Hypertextovodkaz"/>
            <w:szCs w:val="21"/>
          </w:rPr>
          <w:t>zdenek.hradecky@iqteam.cz</w:t>
        </w:r>
      </w:hyperlink>
      <w:r w:rsidR="00D95181" w:rsidRPr="00F4330C">
        <w:rPr>
          <w:szCs w:val="21"/>
        </w:rPr>
        <w:t xml:space="preserve"> </w:t>
      </w:r>
    </w:p>
    <w:p w14:paraId="37F892CC" w14:textId="77777777" w:rsidR="00D95181" w:rsidRPr="00F4330C" w:rsidRDefault="00D95181" w:rsidP="00D95181">
      <w:pPr>
        <w:widowControl w:val="0"/>
        <w:ind w:left="2160" w:firstLine="720"/>
        <w:jc w:val="both"/>
        <w:rPr>
          <w:szCs w:val="21"/>
        </w:rPr>
      </w:pPr>
      <w:r w:rsidRPr="00F4330C">
        <w:rPr>
          <w:szCs w:val="21"/>
        </w:rPr>
        <w:t>autorizovaný inženýr pro PBS</w:t>
      </w:r>
    </w:p>
    <w:p w14:paraId="562479D8" w14:textId="77777777" w:rsidR="00D95181" w:rsidRPr="00F4330C" w:rsidRDefault="00D95181" w:rsidP="00D95181">
      <w:pPr>
        <w:widowControl w:val="0"/>
        <w:ind w:left="2160" w:firstLine="720"/>
        <w:jc w:val="both"/>
        <w:rPr>
          <w:b/>
          <w:bCs/>
          <w:szCs w:val="21"/>
        </w:rPr>
      </w:pPr>
      <w:r w:rsidRPr="00F4330C">
        <w:rPr>
          <w:szCs w:val="21"/>
        </w:rPr>
        <w:t>ČKAIT 0010192</w:t>
      </w:r>
    </w:p>
    <w:p w14:paraId="50633639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092411FC" w14:textId="4459AD27" w:rsidR="00D95181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3F54998B" w14:textId="77777777" w:rsidR="007815DF" w:rsidRPr="00F4330C" w:rsidRDefault="007815DF" w:rsidP="00D95181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78191E45" w14:textId="77777777" w:rsidR="00D95181" w:rsidRPr="00F4330C" w:rsidRDefault="00D95181" w:rsidP="00D95181">
      <w:pPr>
        <w:widowControl w:val="0"/>
        <w:autoSpaceDE w:val="0"/>
        <w:autoSpaceDN w:val="0"/>
        <w:adjustRightInd w:val="0"/>
        <w:jc w:val="both"/>
        <w:rPr>
          <w:b/>
          <w:bCs/>
          <w:szCs w:val="21"/>
        </w:rPr>
      </w:pPr>
    </w:p>
    <w:p w14:paraId="76AB321A" w14:textId="49D5291C" w:rsidR="00D95181" w:rsidRPr="00F4330C" w:rsidRDefault="004E698E" w:rsidP="00D95181">
      <w:pPr>
        <w:jc w:val="both"/>
        <w:rPr>
          <w:b/>
          <w:bCs/>
          <w:szCs w:val="21"/>
        </w:rPr>
      </w:pPr>
      <w:r>
        <w:rPr>
          <w:b/>
          <w:bCs/>
          <w:szCs w:val="21"/>
        </w:rPr>
        <w:t>Datum: 2021/0</w:t>
      </w:r>
      <w:r w:rsidR="000D18B5">
        <w:rPr>
          <w:b/>
          <w:bCs/>
          <w:szCs w:val="21"/>
        </w:rPr>
        <w:t>8/</w:t>
      </w:r>
      <w:r w:rsidR="00A55DE6">
        <w:rPr>
          <w:b/>
          <w:bCs/>
          <w:szCs w:val="21"/>
        </w:rPr>
        <w:t>2</w:t>
      </w:r>
      <w:r w:rsidR="00F85B67">
        <w:rPr>
          <w:b/>
          <w:bCs/>
          <w:szCs w:val="21"/>
        </w:rPr>
        <w:t>2</w:t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D95181" w:rsidRPr="00F4330C">
        <w:rPr>
          <w:b/>
          <w:bCs/>
          <w:szCs w:val="21"/>
        </w:rPr>
        <w:tab/>
      </w:r>
      <w:r w:rsidR="0028203C">
        <w:rPr>
          <w:b/>
          <w:bCs/>
          <w:szCs w:val="21"/>
        </w:rPr>
        <w:t xml:space="preserve">      1278</w:t>
      </w:r>
    </w:p>
    <w:p w14:paraId="21DD36FE" w14:textId="0F7BABF5" w:rsidR="00796408" w:rsidRPr="00745167" w:rsidRDefault="004C412B" w:rsidP="00646816">
      <w:pPr>
        <w:rPr>
          <w:b/>
          <w:sz w:val="32"/>
        </w:rPr>
      </w:pPr>
      <w:r w:rsidRPr="00F4330C">
        <w:rPr>
          <w:b/>
          <w:bCs/>
          <w:szCs w:val="21"/>
          <w:highlight w:val="yellow"/>
        </w:rPr>
        <w:br w:type="page"/>
      </w:r>
      <w:r w:rsidR="00796408" w:rsidRPr="00745167">
        <w:rPr>
          <w:b/>
          <w:sz w:val="32"/>
        </w:rPr>
        <w:lastRenderedPageBreak/>
        <w:t>Obsah</w:t>
      </w:r>
    </w:p>
    <w:p w14:paraId="3E936F76" w14:textId="5D5BB1A5" w:rsidR="00F90934" w:rsidRPr="00745167" w:rsidRDefault="00796408" w:rsidP="009E7765">
      <w:pPr>
        <w:pStyle w:val="Obsah1"/>
        <w:rPr>
          <w:rFonts w:eastAsiaTheme="minorEastAsia"/>
          <w:noProof/>
          <w:sz w:val="22"/>
          <w:szCs w:val="22"/>
        </w:rPr>
      </w:pPr>
      <w:r w:rsidRPr="00745167">
        <w:rPr>
          <w:sz w:val="22"/>
        </w:rPr>
        <w:fldChar w:fldCharType="begin"/>
      </w:r>
      <w:r w:rsidRPr="00745167">
        <w:rPr>
          <w:sz w:val="22"/>
        </w:rPr>
        <w:instrText xml:space="preserve"> TOC \o "1-3" \h \z \u </w:instrText>
      </w:r>
      <w:r w:rsidRPr="00745167">
        <w:rPr>
          <w:sz w:val="22"/>
        </w:rPr>
        <w:fldChar w:fldCharType="separate"/>
      </w:r>
      <w:hyperlink w:anchor="_Toc480465637" w:history="1">
        <w:r w:rsidR="00F90934" w:rsidRPr="00745167">
          <w:rPr>
            <w:rStyle w:val="Hypertextovodkaz"/>
            <w:noProof/>
          </w:rPr>
          <w:t>1.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Úvod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_Toc480465637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3</w:t>
        </w:r>
        <w:r w:rsidR="00F90934" w:rsidRPr="00745167">
          <w:rPr>
            <w:noProof/>
            <w:webHidden/>
          </w:rPr>
          <w:fldChar w:fldCharType="end"/>
        </w:r>
      </w:hyperlink>
    </w:p>
    <w:p w14:paraId="3927DCC2" w14:textId="38332D4A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38" w:history="1">
        <w:r w:rsidR="00F90934" w:rsidRPr="00745167">
          <w:rPr>
            <w:rStyle w:val="Hypertextovodkaz"/>
            <w:noProof/>
          </w:rPr>
          <w:t>2.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Seznam použitých podkladů pro zpracování – a)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_Toc480465638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3</w:t>
        </w:r>
        <w:r w:rsidR="00F90934" w:rsidRPr="00745167">
          <w:rPr>
            <w:noProof/>
            <w:webHidden/>
          </w:rPr>
          <w:fldChar w:fldCharType="end"/>
        </w:r>
      </w:hyperlink>
    </w:p>
    <w:p w14:paraId="494CBE9D" w14:textId="77D73E6F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39" w:history="1">
        <w:r w:rsidR="00F90934" w:rsidRPr="00745167">
          <w:rPr>
            <w:rStyle w:val="Hypertextovodkaz"/>
            <w:noProof/>
          </w:rPr>
          <w:t>3.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Stručný popis stavby z hlediska stavebních konstrukcí, výšky stavby, účelu užití, popřípadě popisu a zhodnocení technologie a provozu, umístění stavby ve vztahu k okolní zástavbě – b)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_Toc480465639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3</w:t>
        </w:r>
        <w:r w:rsidR="00F90934" w:rsidRPr="00745167">
          <w:rPr>
            <w:noProof/>
            <w:webHidden/>
          </w:rPr>
          <w:fldChar w:fldCharType="end"/>
        </w:r>
      </w:hyperlink>
    </w:p>
    <w:p w14:paraId="20397975" w14:textId="1BC26B4C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2" w:history="1">
        <w:r w:rsidR="00F90934" w:rsidRPr="00745167">
          <w:rPr>
            <w:rStyle w:val="Hypertextovodkaz"/>
            <w:noProof/>
          </w:rPr>
          <w:t>4.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Rozdělení stavby do požárních úseků – c)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_Toc480465642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4</w:t>
        </w:r>
        <w:r w:rsidR="00F90934" w:rsidRPr="00745167">
          <w:rPr>
            <w:noProof/>
            <w:webHidden/>
          </w:rPr>
          <w:fldChar w:fldCharType="end"/>
        </w:r>
      </w:hyperlink>
    </w:p>
    <w:p w14:paraId="57F550F9" w14:textId="2F1364D9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3" w:history="1">
        <w:r w:rsidR="00F90934" w:rsidRPr="00745167">
          <w:rPr>
            <w:rStyle w:val="Hypertextovodkaz"/>
            <w:noProof/>
          </w:rPr>
          <w:t>5.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Stanovení požárního rizika, popřípadě ekonomického rizika, stanovení SPB a posouzení velikosti PÚ - d)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_Toc480465643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4</w:t>
        </w:r>
        <w:r w:rsidR="00F90934" w:rsidRPr="00745167">
          <w:rPr>
            <w:noProof/>
            <w:webHidden/>
          </w:rPr>
          <w:fldChar w:fldCharType="end"/>
        </w:r>
      </w:hyperlink>
    </w:p>
    <w:p w14:paraId="793047A1" w14:textId="176CFBA3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5" w:history="1">
        <w:r w:rsidR="00F90934" w:rsidRPr="00745167">
          <w:rPr>
            <w:rStyle w:val="Hypertextovodkaz"/>
            <w:noProof/>
          </w:rPr>
          <w:t>6.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Zhodnocení navržených stavebních konstrukcí a požárních uzávěrů z hlediska jejich požární odolnosti – e)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_Toc480465645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4</w:t>
        </w:r>
        <w:r w:rsidR="00F90934" w:rsidRPr="00745167">
          <w:rPr>
            <w:noProof/>
            <w:webHidden/>
          </w:rPr>
          <w:fldChar w:fldCharType="end"/>
        </w:r>
      </w:hyperlink>
    </w:p>
    <w:p w14:paraId="4C38F043" w14:textId="1A216104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6" w:history="1">
        <w:r w:rsidR="00F90934" w:rsidRPr="00745167">
          <w:rPr>
            <w:rStyle w:val="Hypertextovodkaz"/>
            <w:noProof/>
          </w:rPr>
          <w:t>7.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Zhodnocení navržených stavebních hmot (stupeň hořlavosti, odkapávání v podmínkách požáru, rychlost šíření plamene po povrchu, toxicita zplodin hoření apod.) – f)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_Toc480465646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8</w:t>
        </w:r>
        <w:r w:rsidR="00F90934" w:rsidRPr="00745167">
          <w:rPr>
            <w:noProof/>
            <w:webHidden/>
          </w:rPr>
          <w:fldChar w:fldCharType="end"/>
        </w:r>
      </w:hyperlink>
    </w:p>
    <w:p w14:paraId="3F660F16" w14:textId="743E31AB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7" w:history="1">
        <w:r w:rsidR="00F90934" w:rsidRPr="00745167">
          <w:rPr>
            <w:rStyle w:val="Hypertextovodkaz"/>
            <w:noProof/>
          </w:rPr>
          <w:t>8.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Zhodnocení možnosti provedení požárního zásahu, evakuace osob, zvířat a majetku a stanovení druhů a počtu únikových cest, jejich kapacity, provedení a vybavení - g)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_Toc480465647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8</w:t>
        </w:r>
        <w:r w:rsidR="00F90934" w:rsidRPr="00745167">
          <w:rPr>
            <w:noProof/>
            <w:webHidden/>
          </w:rPr>
          <w:fldChar w:fldCharType="end"/>
        </w:r>
      </w:hyperlink>
    </w:p>
    <w:p w14:paraId="495D832D" w14:textId="6F61D7A9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8" w:history="1">
        <w:r w:rsidR="00F90934" w:rsidRPr="00745167">
          <w:rPr>
            <w:rStyle w:val="Hypertextovodkaz"/>
            <w:noProof/>
          </w:rPr>
          <w:t>9.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Stanovení odstupových, popřípadě bezpečnostních vzdáleností a vymezení požárně nebezpečného prostoru, zhodnocení odstupových, popřípadě bezpečnostních vzdáleností ve vztahu k okolní zástavbě, sousedním pozemkům a volným skladům – h)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_Toc480465648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8</w:t>
        </w:r>
        <w:r w:rsidR="00F90934" w:rsidRPr="00745167">
          <w:rPr>
            <w:noProof/>
            <w:webHidden/>
          </w:rPr>
          <w:fldChar w:fldCharType="end"/>
        </w:r>
      </w:hyperlink>
    </w:p>
    <w:p w14:paraId="237E3A6E" w14:textId="409B5928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49" w:history="1">
        <w:r w:rsidR="00F90934" w:rsidRPr="00745167">
          <w:rPr>
            <w:rStyle w:val="Hypertextovodkaz"/>
            <w:noProof/>
          </w:rPr>
          <w:t>10.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Určení způsobu zabezpečení stavby požární vodou včetně rozmístění vnitřních a vnějších odběrních míst, popřípadě způsobu zabezpečení jiných hasebních prostředků u staveb, kde nelze použít vodu jako hasební látku – i)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_Toc480465649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9</w:t>
        </w:r>
        <w:r w:rsidR="00F90934" w:rsidRPr="00745167">
          <w:rPr>
            <w:noProof/>
            <w:webHidden/>
          </w:rPr>
          <w:fldChar w:fldCharType="end"/>
        </w:r>
      </w:hyperlink>
    </w:p>
    <w:p w14:paraId="3C9442B6" w14:textId="0BA0AA7E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52" w:history="1">
        <w:r w:rsidR="00F90934" w:rsidRPr="00745167">
          <w:rPr>
            <w:rStyle w:val="Hypertextovodkaz"/>
            <w:noProof/>
          </w:rPr>
          <w:t>11.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Vymezení zásahových cest a jejich technického vybavení, opatření k zajištění bezpečnosti osob provádějících hašení požáru a záchranné práce, zhodnocení příjezdových komunikací, popřípadě nástupních ploch pro požární techniku – j)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_Toc480465652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9</w:t>
        </w:r>
        <w:r w:rsidR="00F90934" w:rsidRPr="00745167">
          <w:rPr>
            <w:noProof/>
            <w:webHidden/>
          </w:rPr>
          <w:fldChar w:fldCharType="end"/>
        </w:r>
      </w:hyperlink>
    </w:p>
    <w:p w14:paraId="1ED0152A" w14:textId="3C23CF1A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57" w:history="1">
        <w:r w:rsidR="00F90934" w:rsidRPr="00745167">
          <w:rPr>
            <w:rStyle w:val="Hypertextovodkaz"/>
            <w:noProof/>
          </w:rPr>
          <w:t>12.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Stanovení počtu, druhů a způsobu rozmístění hasicích přístrojů, popřípadě dalších věcných prostředků požární ochrany nebo požární techniky - k)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_Toc480465657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9</w:t>
        </w:r>
        <w:r w:rsidR="00F90934" w:rsidRPr="00745167">
          <w:rPr>
            <w:noProof/>
            <w:webHidden/>
          </w:rPr>
          <w:fldChar w:fldCharType="end"/>
        </w:r>
      </w:hyperlink>
    </w:p>
    <w:p w14:paraId="2FC8A5F4" w14:textId="03B46080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59" w:history="1">
        <w:r w:rsidR="00F90934" w:rsidRPr="00745167">
          <w:rPr>
            <w:rStyle w:val="Hypertextovodkaz"/>
            <w:noProof/>
          </w:rPr>
          <w:t>13.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Zhodnocení technických, popřípadě technologických zařízení stavby (rozvodná potrubí, vzduchotechnická zařízení, vytápění apod.) z hlediska požadavků požární bezpečnosti – l),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_Toc480465659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10</w:t>
        </w:r>
        <w:r w:rsidR="00F90934" w:rsidRPr="00745167">
          <w:rPr>
            <w:noProof/>
            <w:webHidden/>
          </w:rPr>
          <w:fldChar w:fldCharType="end"/>
        </w:r>
      </w:hyperlink>
    </w:p>
    <w:p w14:paraId="3F93563C" w14:textId="63D4CF31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60" w:history="1">
        <w:r w:rsidR="00F90934" w:rsidRPr="00745167">
          <w:rPr>
            <w:rStyle w:val="Hypertextovodkaz"/>
            <w:noProof/>
          </w:rPr>
          <w:t>14.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Stanovení zvláštních požadavků na zvýšení požární odolnosti stavebních konstrukcí nebo snížení hořlavosti stavebních hmot – m)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_Toc480465660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10</w:t>
        </w:r>
        <w:r w:rsidR="00F90934" w:rsidRPr="00745167">
          <w:rPr>
            <w:noProof/>
            <w:webHidden/>
          </w:rPr>
          <w:fldChar w:fldCharType="end"/>
        </w:r>
      </w:hyperlink>
    </w:p>
    <w:p w14:paraId="12601869" w14:textId="60ECD646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61" w:history="1">
        <w:r w:rsidR="00F90934" w:rsidRPr="00745167">
          <w:rPr>
            <w:rStyle w:val="Hypertextovodkaz"/>
            <w:noProof/>
          </w:rPr>
          <w:t>15.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Posouzení požadavků na zabezpečení stavby požárně bezpečnostními zařízeními, následně stanovení podmínek a návrh způsobu jejich umístění a instalace do stavby – n)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_Toc480465661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11</w:t>
        </w:r>
        <w:r w:rsidR="00F90934" w:rsidRPr="00745167">
          <w:rPr>
            <w:noProof/>
            <w:webHidden/>
          </w:rPr>
          <w:fldChar w:fldCharType="end"/>
        </w:r>
      </w:hyperlink>
    </w:p>
    <w:p w14:paraId="0B953B1B" w14:textId="0A6A6757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62" w:history="1">
        <w:r w:rsidR="00F90934" w:rsidRPr="00745167">
          <w:rPr>
            <w:rStyle w:val="Hypertextovodkaz"/>
            <w:noProof/>
          </w:rPr>
          <w:t>16.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Rozsah a způsob rozmístění výstražných a bezpečnostních značek a tabulek, včetně vyhodnocení nutnosti označení míst, na kterých se nachází věcné prostředky požární ochrany a požárně bezpečnostní zařízení.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_Toc480465662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11</w:t>
        </w:r>
        <w:r w:rsidR="00F90934" w:rsidRPr="00745167">
          <w:rPr>
            <w:noProof/>
            <w:webHidden/>
          </w:rPr>
          <w:fldChar w:fldCharType="end"/>
        </w:r>
      </w:hyperlink>
    </w:p>
    <w:p w14:paraId="77092ECE" w14:textId="5C6EE3E2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63" w:history="1">
        <w:r w:rsidR="00F90934" w:rsidRPr="00745167">
          <w:rPr>
            <w:rStyle w:val="Hypertextovodkaz"/>
            <w:noProof/>
          </w:rPr>
          <w:t>17.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Požadavky na provozovatele k zajištění PBS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_Toc480465663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12</w:t>
        </w:r>
        <w:r w:rsidR="00F90934" w:rsidRPr="00745167">
          <w:rPr>
            <w:noProof/>
            <w:webHidden/>
          </w:rPr>
          <w:fldChar w:fldCharType="end"/>
        </w:r>
      </w:hyperlink>
    </w:p>
    <w:p w14:paraId="36559749" w14:textId="3936D6FF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64" w:history="1">
        <w:r w:rsidR="00F90934" w:rsidRPr="00745167">
          <w:rPr>
            <w:rStyle w:val="Hypertextovodkaz"/>
            <w:noProof/>
          </w:rPr>
          <w:t>18.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Závěr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_Toc480465664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12</w:t>
        </w:r>
        <w:r w:rsidR="00F90934" w:rsidRPr="00745167">
          <w:rPr>
            <w:noProof/>
            <w:webHidden/>
          </w:rPr>
          <w:fldChar w:fldCharType="end"/>
        </w:r>
      </w:hyperlink>
    </w:p>
    <w:p w14:paraId="0C99AE81" w14:textId="2414E49D" w:rsidR="00F90934" w:rsidRPr="00745167" w:rsidRDefault="00EF4DD7" w:rsidP="009E7765">
      <w:pPr>
        <w:pStyle w:val="Obsah1"/>
        <w:rPr>
          <w:rFonts w:eastAsiaTheme="minorEastAsia"/>
          <w:noProof/>
          <w:sz w:val="22"/>
          <w:szCs w:val="22"/>
        </w:rPr>
      </w:pPr>
      <w:hyperlink w:anchor="_Toc480465665" w:history="1">
        <w:r w:rsidR="00F90934" w:rsidRPr="00745167">
          <w:rPr>
            <w:rStyle w:val="Hypertextovodkaz"/>
            <w:noProof/>
          </w:rPr>
          <w:t>19.</w:t>
        </w:r>
        <w:r w:rsidR="00F90934" w:rsidRPr="00745167">
          <w:rPr>
            <w:rFonts w:eastAsiaTheme="minorEastAsia"/>
            <w:noProof/>
            <w:sz w:val="22"/>
            <w:szCs w:val="22"/>
          </w:rPr>
          <w:tab/>
        </w:r>
        <w:r w:rsidR="00F90934" w:rsidRPr="00745167">
          <w:rPr>
            <w:rStyle w:val="Hypertextovodkaz"/>
            <w:noProof/>
          </w:rPr>
          <w:t>Přílohy</w:t>
        </w:r>
        <w:r w:rsidR="00F90934" w:rsidRPr="00745167">
          <w:rPr>
            <w:noProof/>
            <w:webHidden/>
          </w:rPr>
          <w:tab/>
        </w:r>
        <w:r w:rsidR="00F90934" w:rsidRPr="00745167">
          <w:rPr>
            <w:noProof/>
            <w:webHidden/>
          </w:rPr>
          <w:fldChar w:fldCharType="begin"/>
        </w:r>
        <w:r w:rsidR="00F90934" w:rsidRPr="00745167">
          <w:rPr>
            <w:noProof/>
            <w:webHidden/>
          </w:rPr>
          <w:instrText xml:space="preserve"> PAGEREF _Toc480465665 \h </w:instrText>
        </w:r>
        <w:r w:rsidR="00F90934" w:rsidRPr="00745167">
          <w:rPr>
            <w:noProof/>
            <w:webHidden/>
          </w:rPr>
        </w:r>
        <w:r w:rsidR="00F90934" w:rsidRPr="00745167">
          <w:rPr>
            <w:noProof/>
            <w:webHidden/>
          </w:rPr>
          <w:fldChar w:fldCharType="separate"/>
        </w:r>
        <w:r w:rsidR="00363862">
          <w:rPr>
            <w:noProof/>
            <w:webHidden/>
          </w:rPr>
          <w:t>13</w:t>
        </w:r>
        <w:r w:rsidR="00F90934" w:rsidRPr="00745167">
          <w:rPr>
            <w:noProof/>
            <w:webHidden/>
          </w:rPr>
          <w:fldChar w:fldCharType="end"/>
        </w:r>
      </w:hyperlink>
    </w:p>
    <w:p w14:paraId="7EC83C50" w14:textId="77777777" w:rsidR="00796408" w:rsidRPr="00F4330C" w:rsidRDefault="00796408" w:rsidP="00796408">
      <w:pPr>
        <w:rPr>
          <w:highlight w:val="yellow"/>
        </w:rPr>
      </w:pPr>
      <w:r w:rsidRPr="00745167">
        <w:rPr>
          <w:sz w:val="22"/>
        </w:rPr>
        <w:fldChar w:fldCharType="end"/>
      </w:r>
    </w:p>
    <w:p w14:paraId="62BEC4C4" w14:textId="77777777" w:rsidR="005354C1" w:rsidRPr="00020EE6" w:rsidRDefault="005354C1" w:rsidP="00646816">
      <w:pPr>
        <w:pStyle w:val="Nadpis1"/>
        <w:pageBreakBefore/>
        <w:rPr>
          <w:rFonts w:cs="Times New Roman"/>
        </w:rPr>
      </w:pPr>
      <w:bookmarkStart w:id="0" w:name="_Toc440893214"/>
      <w:bookmarkStart w:id="1" w:name="_Toc480465637"/>
      <w:bookmarkStart w:id="2" w:name="_Toc282552687"/>
      <w:r w:rsidRPr="00020EE6">
        <w:rPr>
          <w:rFonts w:cs="Times New Roman"/>
        </w:rPr>
        <w:lastRenderedPageBreak/>
        <w:t>Úvod</w:t>
      </w:r>
      <w:bookmarkEnd w:id="0"/>
      <w:bookmarkEnd w:id="1"/>
    </w:p>
    <w:p w14:paraId="5D75D5B2" w14:textId="1A5450A0" w:rsidR="005354C1" w:rsidRPr="00F4330C" w:rsidRDefault="005354C1" w:rsidP="00A365C0">
      <w:pPr>
        <w:jc w:val="both"/>
      </w:pPr>
      <w:r w:rsidRPr="00F4330C">
        <w:t>Dokumentace požárně bezpečnostního řešení stavby je zpracována ve smyslu zákona č. 183/2006 Sb. - stavební zákon, § 31 odst. 1 písm. c) zákona č. 133/1985 Sb., o požární ochraně, vyhlášky č. 246/2001 Sb. o požární prevenci, a vyhlášky č. 23/2008 Sb., jako součást dokumentace pro stavební řízení v platném znění.</w:t>
      </w:r>
    </w:p>
    <w:p w14:paraId="02AB61F2" w14:textId="497EFFA2" w:rsidR="005354C1" w:rsidRPr="00626081" w:rsidRDefault="005354C1" w:rsidP="005354C1">
      <w:pPr>
        <w:pStyle w:val="Nadpis1"/>
        <w:rPr>
          <w:rFonts w:cs="Times New Roman"/>
        </w:rPr>
      </w:pPr>
      <w:bookmarkStart w:id="3" w:name="_Toc282552692"/>
      <w:bookmarkStart w:id="4" w:name="_Toc480465638"/>
      <w:r w:rsidRPr="00626081">
        <w:rPr>
          <w:rFonts w:cs="Times New Roman"/>
        </w:rPr>
        <w:t>Seznam použitých podkladů pro zpracování</w:t>
      </w:r>
      <w:bookmarkEnd w:id="3"/>
      <w:r w:rsidRPr="00626081">
        <w:rPr>
          <w:rFonts w:cs="Times New Roman"/>
        </w:rPr>
        <w:t xml:space="preserve"> – a)</w:t>
      </w:r>
      <w:bookmarkEnd w:id="4"/>
    </w:p>
    <w:p w14:paraId="03D92987" w14:textId="54CB8F8F" w:rsidR="005354C1" w:rsidRPr="002267E6" w:rsidRDefault="00504758" w:rsidP="001408F8">
      <w:pPr>
        <w:numPr>
          <w:ilvl w:val="0"/>
          <w:numId w:val="1"/>
        </w:numPr>
      </w:pPr>
      <w:r>
        <w:t>PBŘ</w:t>
      </w:r>
      <w:r w:rsidR="00EB167D">
        <w:t xml:space="preserve"> „Fakulta technická ČZU – pracoviště pro výzkum inovací techniky“</w:t>
      </w:r>
      <w:r w:rsidR="005719EB">
        <w:t xml:space="preserve"> </w:t>
      </w:r>
      <w:r w:rsidR="00427EC5">
        <w:t>11</w:t>
      </w:r>
      <w:r w:rsidR="006C028F">
        <w:t>/2014</w:t>
      </w:r>
      <w:r w:rsidR="00EB167D">
        <w:t>. zpracoval</w:t>
      </w:r>
      <w:r w:rsidR="0028323A">
        <w:t xml:space="preserve">a Jaroslava Košťálová </w:t>
      </w:r>
      <w:r w:rsidR="00EB167D">
        <w:t xml:space="preserve"> </w:t>
      </w:r>
    </w:p>
    <w:p w14:paraId="62D25EED" w14:textId="2E002751" w:rsidR="00992D0D" w:rsidRDefault="008A4DDD" w:rsidP="001408F8">
      <w:pPr>
        <w:numPr>
          <w:ilvl w:val="0"/>
          <w:numId w:val="1"/>
        </w:numPr>
      </w:pPr>
      <w:r w:rsidRPr="002267E6">
        <w:t xml:space="preserve">Informace od </w:t>
      </w:r>
      <w:r w:rsidR="005719EB">
        <w:t>investora</w:t>
      </w:r>
    </w:p>
    <w:p w14:paraId="1DFE1071" w14:textId="77777777" w:rsidR="005354C1" w:rsidRPr="00626081" w:rsidRDefault="005354C1" w:rsidP="005354C1">
      <w:pPr>
        <w:ind w:left="360"/>
      </w:pPr>
    </w:p>
    <w:p w14:paraId="36C96F15" w14:textId="78C646AF" w:rsidR="005354C1" w:rsidRDefault="005354C1" w:rsidP="001408F8">
      <w:pPr>
        <w:numPr>
          <w:ilvl w:val="0"/>
          <w:numId w:val="1"/>
        </w:numPr>
      </w:pPr>
      <w:r w:rsidRPr="00626081">
        <w:rPr>
          <w:b/>
        </w:rPr>
        <w:t>ČSN 73</w:t>
      </w:r>
      <w:r w:rsidRPr="00020EE6">
        <w:rPr>
          <w:b/>
        </w:rPr>
        <w:t> 080</w:t>
      </w:r>
      <w:r w:rsidR="00131B85" w:rsidRPr="00020EE6">
        <w:rPr>
          <w:b/>
        </w:rPr>
        <w:t>2</w:t>
      </w:r>
      <w:r w:rsidRPr="00020EE6">
        <w:t xml:space="preserve"> </w:t>
      </w:r>
      <w:r w:rsidR="0041028F" w:rsidRPr="00020EE6">
        <w:t>–</w:t>
      </w:r>
      <w:r w:rsidRPr="00020EE6">
        <w:t xml:space="preserve"> Požární bezpečnost staveb</w:t>
      </w:r>
      <w:r w:rsidRPr="00020EE6">
        <w:tab/>
      </w:r>
      <w:r w:rsidR="00131B85" w:rsidRPr="00020EE6">
        <w:t>Nevý</w:t>
      </w:r>
      <w:r w:rsidRPr="00020EE6">
        <w:t>robní objekty</w:t>
      </w:r>
    </w:p>
    <w:p w14:paraId="6992AE5E" w14:textId="45CA596A" w:rsidR="005719EB" w:rsidRPr="00020EE6" w:rsidRDefault="005719EB" w:rsidP="001408F8">
      <w:pPr>
        <w:numPr>
          <w:ilvl w:val="0"/>
          <w:numId w:val="1"/>
        </w:numPr>
      </w:pPr>
      <w:r>
        <w:rPr>
          <w:b/>
        </w:rPr>
        <w:t xml:space="preserve">ČSN 73 0804 </w:t>
      </w:r>
      <w:r w:rsidRPr="00020EE6">
        <w:t>– Požární bezpečnost staveb</w:t>
      </w:r>
      <w:r w:rsidRPr="00020EE6">
        <w:tab/>
      </w:r>
      <w:r>
        <w:t>V</w:t>
      </w:r>
      <w:r w:rsidRPr="00020EE6">
        <w:t>ýrobní objekty</w:t>
      </w:r>
    </w:p>
    <w:p w14:paraId="68B73CA9" w14:textId="21405C1A" w:rsidR="005354C1" w:rsidRPr="00020EE6" w:rsidRDefault="005354C1" w:rsidP="001408F8">
      <w:pPr>
        <w:numPr>
          <w:ilvl w:val="0"/>
          <w:numId w:val="1"/>
        </w:numPr>
      </w:pPr>
      <w:r w:rsidRPr="00020EE6">
        <w:rPr>
          <w:b/>
        </w:rPr>
        <w:t>ČSN 73 0810</w:t>
      </w:r>
      <w:r w:rsidRPr="00020EE6">
        <w:t xml:space="preserve"> </w:t>
      </w:r>
      <w:r w:rsidR="0041028F" w:rsidRPr="00020EE6">
        <w:t>–</w:t>
      </w:r>
      <w:r w:rsidRPr="00020EE6">
        <w:t xml:space="preserve"> Požární bezpečno</w:t>
      </w:r>
      <w:r w:rsidR="00FA1579" w:rsidRPr="00020EE6">
        <w:t>st staveb</w:t>
      </w:r>
      <w:r w:rsidR="00FA1579" w:rsidRPr="00020EE6">
        <w:tab/>
        <w:t>Společná ustanovení</w:t>
      </w:r>
    </w:p>
    <w:p w14:paraId="589F1CE6" w14:textId="26EBE289" w:rsidR="009B7E43" w:rsidRDefault="009B7E43" w:rsidP="001408F8">
      <w:pPr>
        <w:numPr>
          <w:ilvl w:val="0"/>
          <w:numId w:val="1"/>
        </w:numPr>
      </w:pPr>
      <w:r w:rsidRPr="00020EE6">
        <w:rPr>
          <w:b/>
        </w:rPr>
        <w:t xml:space="preserve">ČSN 73 0818 </w:t>
      </w:r>
      <w:r w:rsidRPr="00020EE6">
        <w:t>– Požární bezpečnost staveb</w:t>
      </w:r>
      <w:r w:rsidRPr="00020EE6">
        <w:tab/>
        <w:t>Obsazení objektů osobami</w:t>
      </w:r>
    </w:p>
    <w:p w14:paraId="73586CF0" w14:textId="7C3EF58A" w:rsidR="00D468C9" w:rsidRDefault="00D468C9" w:rsidP="001408F8">
      <w:pPr>
        <w:numPr>
          <w:ilvl w:val="0"/>
          <w:numId w:val="1"/>
        </w:numPr>
      </w:pPr>
      <w:r w:rsidRPr="005F6731">
        <w:rPr>
          <w:b/>
        </w:rPr>
        <w:t xml:space="preserve">ČSN 73 0873 </w:t>
      </w:r>
      <w:r w:rsidRPr="005F6731">
        <w:t>– Požární bezpečnost staveb</w:t>
      </w:r>
      <w:r w:rsidRPr="005F6731">
        <w:tab/>
        <w:t>Zásobování požární vodou</w:t>
      </w:r>
    </w:p>
    <w:p w14:paraId="28793C0B" w14:textId="7EB4AAA2" w:rsidR="006C2A5E" w:rsidRDefault="006C2A5E" w:rsidP="001408F8">
      <w:pPr>
        <w:numPr>
          <w:ilvl w:val="0"/>
          <w:numId w:val="1"/>
        </w:numPr>
      </w:pPr>
      <w:r>
        <w:rPr>
          <w:b/>
        </w:rPr>
        <w:t xml:space="preserve">ČSN 73 0875 </w:t>
      </w:r>
      <w:r w:rsidRPr="005F6731">
        <w:t>– Požární bezpečnost staveb</w:t>
      </w:r>
      <w:r w:rsidRPr="005F6731">
        <w:tab/>
      </w:r>
      <w:r>
        <w:t>Stanovení podmínek pro navrhování EPS v rámci PBŘ</w:t>
      </w:r>
    </w:p>
    <w:p w14:paraId="740302FB" w14:textId="1102AA93" w:rsidR="006C2A5E" w:rsidRPr="005F6731" w:rsidRDefault="006C2A5E" w:rsidP="001408F8">
      <w:pPr>
        <w:numPr>
          <w:ilvl w:val="0"/>
          <w:numId w:val="1"/>
        </w:numPr>
      </w:pPr>
      <w:r>
        <w:rPr>
          <w:b/>
        </w:rPr>
        <w:t xml:space="preserve">ČSN </w:t>
      </w:r>
      <w:r w:rsidR="0053344F">
        <w:rPr>
          <w:b/>
        </w:rPr>
        <w:t xml:space="preserve">65 0201+Z1 </w:t>
      </w:r>
      <w:r w:rsidR="0053344F">
        <w:t xml:space="preserve">– Hořlavé kapaliny </w:t>
      </w:r>
    </w:p>
    <w:p w14:paraId="22581A5E" w14:textId="77777777" w:rsidR="005354C1" w:rsidRPr="005F6731" w:rsidRDefault="005354C1" w:rsidP="001408F8">
      <w:pPr>
        <w:numPr>
          <w:ilvl w:val="0"/>
          <w:numId w:val="1"/>
        </w:numPr>
      </w:pPr>
      <w:r w:rsidRPr="005F6731">
        <w:t>Vyhláška č. </w:t>
      </w:r>
      <w:r w:rsidRPr="005F6731">
        <w:rPr>
          <w:b/>
        </w:rPr>
        <w:t>246/2001</w:t>
      </w:r>
      <w:r w:rsidRPr="005F6731">
        <w:t xml:space="preserve"> Sb. o požární prevenci v platném znění</w:t>
      </w:r>
    </w:p>
    <w:p w14:paraId="28F84045" w14:textId="698E8479" w:rsidR="005354C1" w:rsidRDefault="005354C1" w:rsidP="001408F8">
      <w:pPr>
        <w:numPr>
          <w:ilvl w:val="0"/>
          <w:numId w:val="1"/>
        </w:numPr>
        <w:jc w:val="both"/>
      </w:pPr>
      <w:r w:rsidRPr="005F6731">
        <w:t>Vyhláška č.</w:t>
      </w:r>
      <w:r w:rsidRPr="005F6731">
        <w:rPr>
          <w:b/>
        </w:rPr>
        <w:t> 23/2008 Sb.</w:t>
      </w:r>
      <w:r w:rsidRPr="005F6731">
        <w:t>, o technických podmínkách požární ochrany staveb</w:t>
      </w:r>
      <w:r w:rsidR="005A240A" w:rsidRPr="005F6731">
        <w:t xml:space="preserve"> v platném znění</w:t>
      </w:r>
    </w:p>
    <w:p w14:paraId="1B7D13EA" w14:textId="77777777" w:rsidR="00D0119E" w:rsidRPr="005F6731" w:rsidRDefault="00D0119E" w:rsidP="00D0119E">
      <w:pPr>
        <w:ind w:left="360"/>
        <w:jc w:val="both"/>
      </w:pPr>
    </w:p>
    <w:p w14:paraId="162E22B9" w14:textId="0DB1DE7C" w:rsidR="005354C1" w:rsidRPr="008A4DDD" w:rsidRDefault="00FA1579" w:rsidP="005354C1">
      <w:pPr>
        <w:numPr>
          <w:ilvl w:val="0"/>
          <w:numId w:val="1"/>
        </w:numPr>
        <w:jc w:val="both"/>
      </w:pPr>
      <w:r w:rsidRPr="008A4DDD">
        <w:t>ZOUFAL R. a kolektiv. Hodnoty PO stavebních konstrukcí podle Eurokódů</w:t>
      </w:r>
    </w:p>
    <w:p w14:paraId="51EE8533" w14:textId="744604F7" w:rsidR="00796408" w:rsidRPr="00020EE6" w:rsidRDefault="005354C1" w:rsidP="00796408">
      <w:pPr>
        <w:pStyle w:val="Nadpis1"/>
        <w:rPr>
          <w:rFonts w:cs="Times New Roman"/>
        </w:rPr>
      </w:pPr>
      <w:bookmarkStart w:id="5" w:name="_Toc480465639"/>
      <w:r w:rsidRPr="005F6731">
        <w:rPr>
          <w:rFonts w:cs="Times New Roman"/>
        </w:rPr>
        <w:t>Stručný popis stavby z hlediska stavebních konstrukcí, výšky stavby, účelu užití, popřípadě popisu a zhodnocení technologie</w:t>
      </w:r>
      <w:r w:rsidRPr="00020EE6">
        <w:rPr>
          <w:rFonts w:cs="Times New Roman"/>
        </w:rPr>
        <w:t xml:space="preserve"> a provozu, umístění stavby ve vztahu k okolní zástavbě</w:t>
      </w:r>
      <w:r w:rsidR="00796408" w:rsidRPr="00020EE6">
        <w:rPr>
          <w:rFonts w:cs="Times New Roman"/>
        </w:rPr>
        <w:t xml:space="preserve"> – b)</w:t>
      </w:r>
      <w:bookmarkEnd w:id="2"/>
      <w:bookmarkEnd w:id="5"/>
    </w:p>
    <w:p w14:paraId="0B831C4D" w14:textId="1F14ADD9" w:rsidR="004E6D69" w:rsidRDefault="00FA1579" w:rsidP="0036166A">
      <w:pPr>
        <w:spacing w:before="120"/>
        <w:jc w:val="both"/>
      </w:pPr>
      <w:r w:rsidRPr="008A4DDD">
        <w:t>Požárně bezpečnostní řešení je zpracováno k</w:t>
      </w:r>
      <w:r w:rsidR="009B7E43" w:rsidRPr="008A4DDD">
        <w:t xml:space="preserve"> projektové </w:t>
      </w:r>
      <w:r w:rsidRPr="008A4DDD">
        <w:t xml:space="preserve">dokumentaci </w:t>
      </w:r>
      <w:r w:rsidR="001521B1" w:rsidRPr="008A4DDD">
        <w:t>změn</w:t>
      </w:r>
      <w:r w:rsidR="007815DF" w:rsidRPr="008A4DDD">
        <w:t xml:space="preserve">y užívání </w:t>
      </w:r>
      <w:r w:rsidR="008B15F4">
        <w:t>jedné</w:t>
      </w:r>
      <w:r w:rsidR="00AB4CB0">
        <w:t xml:space="preserve"> místnost</w:t>
      </w:r>
      <w:r w:rsidR="008B15F4">
        <w:t>i</w:t>
      </w:r>
      <w:r w:rsidR="00AB4CB0">
        <w:t xml:space="preserve"> </w:t>
      </w:r>
      <w:r w:rsidR="000353AB">
        <w:t xml:space="preserve">a instalace EPS </w:t>
      </w:r>
      <w:r w:rsidR="00AB4CB0">
        <w:t xml:space="preserve">v objektu dílen technické fakulty v areálu ČZU, </w:t>
      </w:r>
      <w:proofErr w:type="spellStart"/>
      <w:r w:rsidR="00AB4CB0">
        <w:t>parc</w:t>
      </w:r>
      <w:proofErr w:type="spellEnd"/>
      <w:r w:rsidR="00AB4CB0">
        <w:t xml:space="preserve">. č. </w:t>
      </w:r>
      <w:r w:rsidR="0046597E">
        <w:t xml:space="preserve">1627/17, k. </w:t>
      </w:r>
      <w:proofErr w:type="spellStart"/>
      <w:r w:rsidR="0046597E">
        <w:t>úz</w:t>
      </w:r>
      <w:proofErr w:type="spellEnd"/>
      <w:r w:rsidR="0046597E">
        <w:t>. Suchdol.</w:t>
      </w:r>
      <w:r w:rsidR="000B6A64">
        <w:t xml:space="preserve"> </w:t>
      </w:r>
    </w:p>
    <w:p w14:paraId="32728F07" w14:textId="77777777" w:rsidR="00A86916" w:rsidRPr="009E7765" w:rsidRDefault="00A86916" w:rsidP="0036166A">
      <w:pPr>
        <w:jc w:val="both"/>
      </w:pPr>
      <w:bookmarkStart w:id="6" w:name="_Toc282552688"/>
    </w:p>
    <w:p w14:paraId="1E5A2587" w14:textId="77777777" w:rsidR="00796408" w:rsidRPr="0058054F" w:rsidRDefault="00796408" w:rsidP="0036166A">
      <w:pPr>
        <w:pStyle w:val="Nadpis2"/>
        <w:spacing w:after="0"/>
        <w:rPr>
          <w:rFonts w:cs="Times New Roman"/>
        </w:rPr>
      </w:pPr>
      <w:bookmarkStart w:id="7" w:name="_Toc468350571"/>
      <w:bookmarkStart w:id="8" w:name="_Toc468970404"/>
      <w:bookmarkStart w:id="9" w:name="_Toc468970645"/>
      <w:bookmarkStart w:id="10" w:name="_Toc474852494"/>
      <w:bookmarkStart w:id="11" w:name="_Toc476055292"/>
      <w:bookmarkStart w:id="12" w:name="_Toc480465640"/>
      <w:r w:rsidRPr="0058054F">
        <w:rPr>
          <w:rFonts w:cs="Times New Roman"/>
        </w:rPr>
        <w:t>Stručný popis stavby</w:t>
      </w:r>
      <w:bookmarkEnd w:id="6"/>
      <w:bookmarkEnd w:id="7"/>
      <w:bookmarkEnd w:id="8"/>
      <w:bookmarkEnd w:id="9"/>
      <w:bookmarkEnd w:id="10"/>
      <w:bookmarkEnd w:id="11"/>
      <w:bookmarkEnd w:id="12"/>
    </w:p>
    <w:p w14:paraId="16CE807B" w14:textId="1B770F16" w:rsidR="008A4DDD" w:rsidRDefault="008A4DDD" w:rsidP="00A86D86">
      <w:pPr>
        <w:autoSpaceDE w:val="0"/>
        <w:autoSpaceDN w:val="0"/>
        <w:adjustRightInd w:val="0"/>
      </w:pPr>
      <w:r w:rsidRPr="00AA5457">
        <w:t>Hodn</w:t>
      </w:r>
      <w:r w:rsidR="00F2239D" w:rsidRPr="00AA5457">
        <w:t xml:space="preserve">ocený objekt </w:t>
      </w:r>
      <w:r w:rsidR="00A86D86">
        <w:t xml:space="preserve">je </w:t>
      </w:r>
      <w:r w:rsidR="00A86D86" w:rsidRPr="00A86D86">
        <w:t>jednopodlažní objekt tvoří čtyři trakty rozdělené třemi vnitřními atrii a výuková</w:t>
      </w:r>
      <w:r w:rsidR="00A86D86">
        <w:t xml:space="preserve"> </w:t>
      </w:r>
      <w:r w:rsidR="00A86D86" w:rsidRPr="00A86D86">
        <w:t>dvoupodlažní hala</w:t>
      </w:r>
      <w:r w:rsidR="00833919">
        <w:t>. Objekt je částečně dělen na požární úseky. Dotčený</w:t>
      </w:r>
      <w:r w:rsidR="003D4198">
        <w:t>m prostorem je</w:t>
      </w:r>
      <w:r w:rsidR="00833919">
        <w:t xml:space="preserve"> místnost 0.53a </w:t>
      </w:r>
      <w:r w:rsidR="008B15F4">
        <w:t>(zatím netvoří samostatný PÚ)</w:t>
      </w:r>
    </w:p>
    <w:p w14:paraId="636DA09A" w14:textId="77777777" w:rsidR="00833919" w:rsidRPr="00A86D86" w:rsidRDefault="00833919" w:rsidP="00A86D86">
      <w:pPr>
        <w:autoSpaceDE w:val="0"/>
        <w:autoSpaceDN w:val="0"/>
        <w:adjustRightInd w:val="0"/>
      </w:pPr>
    </w:p>
    <w:p w14:paraId="3458B715" w14:textId="1C55F7F0" w:rsidR="008A4DDD" w:rsidRDefault="008A4DDD" w:rsidP="008A4DDD">
      <w:pPr>
        <w:jc w:val="both"/>
      </w:pPr>
      <w:r w:rsidRPr="00BA5B75">
        <w:t>Počet nadzemních podlaží</w:t>
      </w:r>
      <w:r w:rsidRPr="00BA5B75">
        <w:tab/>
      </w:r>
      <w:r w:rsidRPr="00BA5B75">
        <w:tab/>
      </w:r>
      <w:r w:rsidR="003D4198">
        <w:t>1, částečné 2</w:t>
      </w:r>
    </w:p>
    <w:p w14:paraId="4786B10E" w14:textId="747C3630" w:rsidR="005C4194" w:rsidRDefault="005C4194" w:rsidP="008A4DDD">
      <w:pPr>
        <w:jc w:val="both"/>
      </w:pPr>
      <w:r>
        <w:t>Počet podzemních podlaží</w:t>
      </w:r>
      <w:r>
        <w:tab/>
      </w:r>
      <w:r>
        <w:tab/>
      </w:r>
      <w:r w:rsidR="00833919">
        <w:t>0</w:t>
      </w:r>
    </w:p>
    <w:p w14:paraId="23D2F6DE" w14:textId="6FD66433" w:rsidR="008A4DDD" w:rsidRDefault="008A4DDD" w:rsidP="00351713">
      <w:pPr>
        <w:pStyle w:val="Nadpis2"/>
        <w:spacing w:after="0"/>
        <w:rPr>
          <w:rFonts w:cs="Times New Roman"/>
        </w:rPr>
      </w:pPr>
      <w:bookmarkStart w:id="13" w:name="_Toc282552690"/>
      <w:bookmarkStart w:id="14" w:name="_Toc468350572"/>
      <w:bookmarkStart w:id="15" w:name="_Toc468970405"/>
      <w:bookmarkStart w:id="16" w:name="_Toc468970646"/>
      <w:bookmarkStart w:id="17" w:name="_Toc474852495"/>
      <w:bookmarkStart w:id="18" w:name="_Toc476055293"/>
      <w:bookmarkStart w:id="19" w:name="_Toc480465641"/>
    </w:p>
    <w:p w14:paraId="0ECEF523" w14:textId="349EF5E4" w:rsidR="00833919" w:rsidRDefault="00833919" w:rsidP="00833919"/>
    <w:p w14:paraId="514BEBD1" w14:textId="77777777" w:rsidR="00833919" w:rsidRPr="00833919" w:rsidRDefault="00833919" w:rsidP="00833919"/>
    <w:p w14:paraId="4DFC6E6B" w14:textId="77777777" w:rsidR="00F2239D" w:rsidRDefault="00F2239D" w:rsidP="00351713">
      <w:pPr>
        <w:pStyle w:val="Nadpis2"/>
        <w:spacing w:after="0"/>
        <w:rPr>
          <w:rFonts w:cs="Times New Roman"/>
        </w:rPr>
      </w:pPr>
    </w:p>
    <w:p w14:paraId="4F993CCC" w14:textId="776698B7" w:rsidR="002440BD" w:rsidRPr="008A4DDD" w:rsidRDefault="00796408" w:rsidP="00351713">
      <w:pPr>
        <w:pStyle w:val="Nadpis2"/>
        <w:spacing w:after="0"/>
        <w:rPr>
          <w:rFonts w:cs="Times New Roman"/>
        </w:rPr>
      </w:pPr>
      <w:r w:rsidRPr="008A4DDD">
        <w:rPr>
          <w:rFonts w:cs="Times New Roman"/>
        </w:rPr>
        <w:t>Konstrukce hodnoceného objektu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29F0FE8B" w14:textId="282E26CE" w:rsidR="005D0821" w:rsidRPr="008A4DDD" w:rsidRDefault="00144390" w:rsidP="00351713">
      <w:pPr>
        <w:spacing w:after="120"/>
        <w:jc w:val="both"/>
      </w:pPr>
      <w:r>
        <w:t>Konstrukce objektu jsou tvořeny ŽB skeletem s vyzdívaným obvodovým pláštěm ze škvárobetonových tvárnic. Střecha je tvořená ŽB deskou. Příčky jsou zděné převážné z CPP.</w:t>
      </w:r>
    </w:p>
    <w:p w14:paraId="6E886F1F" w14:textId="68364D6F" w:rsidR="007D6A55" w:rsidRPr="008A4DDD" w:rsidRDefault="007D6A55" w:rsidP="00351713">
      <w:pPr>
        <w:spacing w:before="120"/>
        <w:jc w:val="both"/>
      </w:pPr>
      <w:r w:rsidRPr="008A4DDD">
        <w:t xml:space="preserve">Svislé nosné i nenosné konstrukce </w:t>
      </w:r>
      <w:r w:rsidRPr="008A4DDD">
        <w:tab/>
      </w:r>
      <w:r w:rsidRPr="008A4DDD">
        <w:tab/>
      </w:r>
      <w:r w:rsidRPr="008A4DDD">
        <w:tab/>
      </w:r>
      <w:r w:rsidRPr="008A4DDD">
        <w:tab/>
      </w:r>
      <w:r w:rsidRPr="008A4DDD">
        <w:tab/>
        <w:t>DP1</w:t>
      </w:r>
    </w:p>
    <w:p w14:paraId="031BE0F1" w14:textId="64DE9455" w:rsidR="007D6A55" w:rsidRDefault="007D6A55" w:rsidP="00351713">
      <w:pPr>
        <w:jc w:val="both"/>
      </w:pPr>
      <w:r w:rsidRPr="008A4DDD">
        <w:t xml:space="preserve">Vodorovné nosné konstrukce </w:t>
      </w:r>
      <w:r w:rsidRPr="008A4DDD">
        <w:tab/>
      </w:r>
      <w:r w:rsidRPr="008A4DDD">
        <w:tab/>
      </w:r>
      <w:r w:rsidRPr="008A4DDD">
        <w:tab/>
      </w:r>
      <w:r w:rsidRPr="008A4DDD">
        <w:tab/>
      </w:r>
      <w:r w:rsidRPr="008A4DDD">
        <w:tab/>
      </w:r>
      <w:r w:rsidRPr="008A4DDD">
        <w:tab/>
      </w:r>
      <w:r w:rsidR="005A5F0D" w:rsidRPr="008A4DDD">
        <w:t>DP</w:t>
      </w:r>
      <w:r w:rsidR="0071437D" w:rsidRPr="008A4DDD">
        <w:t>1</w:t>
      </w:r>
    </w:p>
    <w:p w14:paraId="77F6BFBE" w14:textId="341F7B19" w:rsidR="0077653C" w:rsidRDefault="00B73FFA" w:rsidP="00351713">
      <w:pPr>
        <w:jc w:val="both"/>
      </w:pPr>
      <w:r>
        <w:t>Střecha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DP</w:t>
      </w:r>
      <w:r w:rsidR="00144390">
        <w:t>1</w:t>
      </w:r>
    </w:p>
    <w:p w14:paraId="3867D058" w14:textId="77777777" w:rsidR="00B73FFA" w:rsidRPr="006808B8" w:rsidRDefault="00B73FFA" w:rsidP="00351713">
      <w:pPr>
        <w:jc w:val="both"/>
      </w:pPr>
    </w:p>
    <w:p w14:paraId="583E225A" w14:textId="5F9E1265" w:rsidR="007D6A55" w:rsidRPr="00A674DE" w:rsidRDefault="00C33B8A" w:rsidP="005B3392">
      <w:pPr>
        <w:spacing w:after="120"/>
        <w:jc w:val="both"/>
        <w:rPr>
          <w:bCs/>
        </w:rPr>
      </w:pPr>
      <w:r w:rsidRPr="00FA5A0B">
        <w:rPr>
          <w:b/>
        </w:rPr>
        <w:t>P</w:t>
      </w:r>
      <w:r w:rsidR="006C37B3" w:rsidRPr="00FA5A0B">
        <w:rPr>
          <w:b/>
        </w:rPr>
        <w:t>ožární výška</w:t>
      </w:r>
      <w:r w:rsidR="00AE0ECC">
        <w:rPr>
          <w:b/>
        </w:rPr>
        <w:t xml:space="preserve"> jednopodlažní části</w:t>
      </w:r>
      <w:r w:rsidR="006C37B3" w:rsidRPr="00FA5A0B">
        <w:rPr>
          <w:b/>
        </w:rPr>
        <w:t xml:space="preserve"> objektu </w:t>
      </w:r>
      <w:r w:rsidR="006C37B3" w:rsidRPr="00AE0ECC">
        <w:rPr>
          <w:bCs/>
        </w:rPr>
        <w:t>h</w:t>
      </w:r>
      <w:r w:rsidR="007D6A55" w:rsidRPr="00AE0ECC">
        <w:rPr>
          <w:bCs/>
        </w:rPr>
        <w:t xml:space="preserve"> = </w:t>
      </w:r>
      <w:r w:rsidR="00AE0ECC" w:rsidRPr="00AE0ECC">
        <w:rPr>
          <w:bCs/>
        </w:rPr>
        <w:t>0,00</w:t>
      </w:r>
      <w:r w:rsidR="00351713" w:rsidRPr="00AE0ECC">
        <w:rPr>
          <w:bCs/>
        </w:rPr>
        <w:t xml:space="preserve"> m</w:t>
      </w:r>
      <w:r w:rsidR="00AE0ECC" w:rsidRPr="00AE0ECC">
        <w:rPr>
          <w:bCs/>
        </w:rPr>
        <w:t>, dvoupodlažní pak h = 3,09 m</w:t>
      </w:r>
    </w:p>
    <w:p w14:paraId="64B17E1C" w14:textId="28C1544D" w:rsidR="000F4D1F" w:rsidRPr="008A4DDD" w:rsidRDefault="007D6A55" w:rsidP="008A4DDD">
      <w:pPr>
        <w:jc w:val="both"/>
        <w:rPr>
          <w:b/>
        </w:rPr>
      </w:pPr>
      <w:r w:rsidRPr="00FA5A0B">
        <w:rPr>
          <w:b/>
        </w:rPr>
        <w:t xml:space="preserve">Dle čl. </w:t>
      </w:r>
      <w:r w:rsidR="00131B85" w:rsidRPr="00FA5A0B">
        <w:rPr>
          <w:b/>
        </w:rPr>
        <w:t>7.2.8</w:t>
      </w:r>
      <w:r w:rsidR="00DE5725" w:rsidRPr="00FA5A0B">
        <w:rPr>
          <w:b/>
        </w:rPr>
        <w:t xml:space="preserve"> </w:t>
      </w:r>
      <w:r w:rsidRPr="00FA5A0B">
        <w:rPr>
          <w:b/>
        </w:rPr>
        <w:t>ČSN 73 080</w:t>
      </w:r>
      <w:r w:rsidR="00131B85" w:rsidRPr="00FA5A0B">
        <w:rPr>
          <w:b/>
        </w:rPr>
        <w:t>2</w:t>
      </w:r>
      <w:r w:rsidRPr="00FA5A0B">
        <w:rPr>
          <w:b/>
        </w:rPr>
        <w:t xml:space="preserve"> se objekt zařazuje do konstrukčního systému </w:t>
      </w:r>
      <w:r w:rsidR="00AE0ECC">
        <w:rPr>
          <w:b/>
        </w:rPr>
        <w:t>nehořlavéh</w:t>
      </w:r>
      <w:r w:rsidR="00A674DE">
        <w:rPr>
          <w:b/>
        </w:rPr>
        <w:t>o</w:t>
      </w:r>
      <w:r w:rsidRPr="00FA5A0B">
        <w:rPr>
          <w:b/>
        </w:rPr>
        <w:t>.</w:t>
      </w:r>
    </w:p>
    <w:p w14:paraId="041EBEC6" w14:textId="77777777" w:rsidR="000F4D1F" w:rsidRPr="009E7765" w:rsidRDefault="000F4D1F" w:rsidP="00351713">
      <w:pPr>
        <w:jc w:val="both"/>
        <w:rPr>
          <w:b/>
        </w:rPr>
      </w:pPr>
    </w:p>
    <w:p w14:paraId="2F0FBE8A" w14:textId="18D5CE54" w:rsidR="0087789E" w:rsidRPr="0058054F" w:rsidRDefault="0087789E" w:rsidP="00351713">
      <w:pPr>
        <w:jc w:val="both"/>
        <w:rPr>
          <w:b/>
          <w:bCs/>
          <w:i/>
          <w:iCs/>
          <w:sz w:val="26"/>
          <w:szCs w:val="26"/>
          <w:u w:val="single"/>
        </w:rPr>
      </w:pPr>
      <w:r w:rsidRPr="0058054F">
        <w:rPr>
          <w:b/>
          <w:bCs/>
          <w:i/>
          <w:iCs/>
          <w:sz w:val="26"/>
          <w:szCs w:val="26"/>
          <w:u w:val="single"/>
        </w:rPr>
        <w:t>Popis změny stavby</w:t>
      </w:r>
    </w:p>
    <w:p w14:paraId="6AAA3CA9" w14:textId="775E1F3E" w:rsidR="009F0676" w:rsidRDefault="00AE0ECC" w:rsidP="00351713">
      <w:pPr>
        <w:jc w:val="both"/>
      </w:pPr>
      <w:r>
        <w:t>Místnost 0.53a bud</w:t>
      </w:r>
      <w:r w:rsidR="003D4198">
        <w:t>e</w:t>
      </w:r>
      <w:r>
        <w:t xml:space="preserve"> využíván</w:t>
      </w:r>
      <w:r w:rsidR="003D4198">
        <w:t>a</w:t>
      </w:r>
      <w:r>
        <w:t xml:space="preserve"> jako sklad HK. Uvažováno bude s</w:t>
      </w:r>
      <w:r w:rsidR="003D4198">
        <w:t xml:space="preserve"> max. 2000 l </w:t>
      </w:r>
      <w:r>
        <w:t xml:space="preserve">HK I. třídy </w:t>
      </w:r>
      <w:r w:rsidR="003D4198">
        <w:t>(</w:t>
      </w:r>
      <w:r w:rsidR="0054534D">
        <w:t>pro dosažení nejnepříznivější varianty bude uvažováno s benzínem</w:t>
      </w:r>
      <w:r w:rsidR="003D4198">
        <w:t>)</w:t>
      </w:r>
      <w:r>
        <w:t>. Stavební úpravy jsou uvažovány pouze v rozsahu pro zajištění požadavků ČSN. Větší stavební úpravy nejsou uvažovány.</w:t>
      </w:r>
    </w:p>
    <w:p w14:paraId="70E17D50" w14:textId="15916691" w:rsidR="000353AB" w:rsidRDefault="000353AB" w:rsidP="00351713">
      <w:pPr>
        <w:jc w:val="both"/>
      </w:pPr>
    </w:p>
    <w:p w14:paraId="06188FF0" w14:textId="3BE83310" w:rsidR="000353AB" w:rsidRPr="00A365C0" w:rsidRDefault="000353AB" w:rsidP="00351713">
      <w:pPr>
        <w:jc w:val="both"/>
      </w:pPr>
      <w:r>
        <w:t xml:space="preserve">Dále bude v celém objektu instalována nová elektrická požární signalizace s napojením na stávající areálový systém. </w:t>
      </w:r>
    </w:p>
    <w:p w14:paraId="0A246E5E" w14:textId="1626CA1C" w:rsidR="00796408" w:rsidRPr="00020EE6" w:rsidRDefault="005354C1" w:rsidP="00D93D41">
      <w:pPr>
        <w:pStyle w:val="Nadpis1"/>
        <w:rPr>
          <w:rFonts w:cs="Times New Roman"/>
        </w:rPr>
      </w:pPr>
      <w:bookmarkStart w:id="20" w:name="_Toc282552693"/>
      <w:bookmarkStart w:id="21" w:name="_Toc480465642"/>
      <w:r w:rsidRPr="00020EE6">
        <w:rPr>
          <w:rFonts w:cs="Times New Roman"/>
        </w:rPr>
        <w:t xml:space="preserve">Rozdělení stavby do požárních úseků </w:t>
      </w:r>
      <w:r w:rsidR="00FE21AC" w:rsidRPr="00020EE6">
        <w:rPr>
          <w:rFonts w:cs="Times New Roman"/>
        </w:rPr>
        <w:t>–</w:t>
      </w:r>
      <w:r w:rsidR="00796408" w:rsidRPr="00020EE6">
        <w:rPr>
          <w:rFonts w:cs="Times New Roman"/>
        </w:rPr>
        <w:t xml:space="preserve"> c</w:t>
      </w:r>
      <w:bookmarkEnd w:id="20"/>
      <w:r w:rsidR="00FE21AC" w:rsidRPr="00020EE6">
        <w:rPr>
          <w:rFonts w:cs="Times New Roman"/>
        </w:rPr>
        <w:t>)</w:t>
      </w:r>
      <w:bookmarkEnd w:id="21"/>
    </w:p>
    <w:p w14:paraId="0A4D280B" w14:textId="5AA6DB1E" w:rsidR="009F0676" w:rsidRPr="000353AB" w:rsidRDefault="003D4198" w:rsidP="009F0676">
      <w:pPr>
        <w:spacing w:before="120"/>
        <w:jc w:val="both"/>
        <w:rPr>
          <w:bCs/>
        </w:rPr>
      </w:pPr>
      <w:bookmarkStart w:id="22" w:name="_Toc282552694"/>
      <w:r>
        <w:rPr>
          <w:bCs/>
        </w:rPr>
        <w:t>Místnost</w:t>
      </w:r>
      <w:r w:rsidR="000353AB">
        <w:rPr>
          <w:bCs/>
        </w:rPr>
        <w:t xml:space="preserve"> s HK</w:t>
      </w:r>
      <w:r w:rsidR="00AE0ECC">
        <w:rPr>
          <w:bCs/>
        </w:rPr>
        <w:t xml:space="preserve"> bude tvořit samostatný požární úsek</w:t>
      </w:r>
      <w:r w:rsidR="006F73EC">
        <w:rPr>
          <w:bCs/>
        </w:rPr>
        <w:t xml:space="preserve"> </w:t>
      </w:r>
      <w:r w:rsidR="00AE0ECC">
        <w:rPr>
          <w:b/>
        </w:rPr>
        <w:t>N 1.01</w:t>
      </w:r>
      <w:r w:rsidR="006F73EC">
        <w:rPr>
          <w:bCs/>
        </w:rPr>
        <w:t xml:space="preserve">. </w:t>
      </w:r>
      <w:r w:rsidR="007E7200">
        <w:rPr>
          <w:bCs/>
        </w:rPr>
        <w:t>Požární úsek j</w:t>
      </w:r>
      <w:r w:rsidR="006F73EC">
        <w:rPr>
          <w:bCs/>
        </w:rPr>
        <w:t>e</w:t>
      </w:r>
      <w:r w:rsidR="007E7200">
        <w:rPr>
          <w:bCs/>
        </w:rPr>
        <w:t xml:space="preserve"> umístěn v jednopodlažní části.</w:t>
      </w:r>
      <w:r w:rsidR="000353AB">
        <w:rPr>
          <w:bCs/>
        </w:rPr>
        <w:t xml:space="preserve"> Místnost s ústřednou EPS bude též v souladu s ČSN tvořit samostatný požární úseky </w:t>
      </w:r>
      <w:r w:rsidR="000353AB">
        <w:rPr>
          <w:b/>
        </w:rPr>
        <w:t>N 1.02</w:t>
      </w:r>
      <w:r w:rsidR="000353AB">
        <w:rPr>
          <w:bCs/>
        </w:rPr>
        <w:t>.</w:t>
      </w:r>
    </w:p>
    <w:p w14:paraId="789BE10B" w14:textId="19B82EB9" w:rsidR="00AD304B" w:rsidRPr="00BD3A15" w:rsidRDefault="005354C1" w:rsidP="00AD0751">
      <w:pPr>
        <w:pStyle w:val="Nadpis1"/>
        <w:rPr>
          <w:rFonts w:cs="Times New Roman"/>
        </w:rPr>
      </w:pPr>
      <w:bookmarkStart w:id="23" w:name="_Toc480465643"/>
      <w:r w:rsidRPr="00BD3A15">
        <w:rPr>
          <w:rFonts w:cs="Times New Roman"/>
        </w:rPr>
        <w:t xml:space="preserve">Stanovení požárního rizika, popřípadě ekonomického rizika, stanovení SPB a posouzení velikosti </w:t>
      </w:r>
      <w:proofErr w:type="gramStart"/>
      <w:r w:rsidRPr="00BD3A15">
        <w:rPr>
          <w:rFonts w:cs="Times New Roman"/>
        </w:rPr>
        <w:t xml:space="preserve">PÚ - </w:t>
      </w:r>
      <w:r w:rsidR="00796408" w:rsidRPr="00BD3A15">
        <w:rPr>
          <w:rFonts w:cs="Times New Roman"/>
        </w:rPr>
        <w:t>d</w:t>
      </w:r>
      <w:proofErr w:type="gramEnd"/>
      <w:r w:rsidR="00796408" w:rsidRPr="00BD3A15">
        <w:rPr>
          <w:rFonts w:cs="Times New Roman"/>
        </w:rPr>
        <w:t>)</w:t>
      </w:r>
      <w:bookmarkEnd w:id="22"/>
      <w:bookmarkEnd w:id="23"/>
    </w:p>
    <w:p w14:paraId="04F8C488" w14:textId="2D4A5F97" w:rsidR="00A11BC7" w:rsidRPr="0071437D" w:rsidRDefault="00A11BC7" w:rsidP="00A11BC7">
      <w:pPr>
        <w:spacing w:before="120" w:after="60"/>
        <w:jc w:val="both"/>
        <w:rPr>
          <w:b/>
          <w:u w:val="single"/>
        </w:rPr>
      </w:pPr>
      <w:bookmarkStart w:id="24" w:name="_Toc282552698"/>
      <w:bookmarkStart w:id="25" w:name="_Toc480465645"/>
      <w:r w:rsidRPr="0071437D">
        <w:rPr>
          <w:b/>
          <w:u w:val="single"/>
        </w:rPr>
        <w:t>Tabulka pro požární úseky dle ČSN 73 0834 + ČSN 73 080</w:t>
      </w:r>
      <w:r>
        <w:rPr>
          <w:b/>
          <w:u w:val="single"/>
        </w:rPr>
        <w:t>2</w:t>
      </w:r>
      <w:r w:rsidRPr="00C523C7">
        <w:rPr>
          <w:b/>
        </w:rPr>
        <w:t>:</w:t>
      </w: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24"/>
        <w:gridCol w:w="1237"/>
        <w:gridCol w:w="1103"/>
        <w:gridCol w:w="996"/>
        <w:gridCol w:w="755"/>
        <w:gridCol w:w="836"/>
        <w:gridCol w:w="1103"/>
        <w:gridCol w:w="836"/>
      </w:tblGrid>
      <w:tr w:rsidR="003F5CC1" w14:paraId="2D1B4675" w14:textId="77777777" w:rsidTr="005F712E">
        <w:trPr>
          <w:tblHeader/>
        </w:trPr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2706BB2" w14:textId="77777777" w:rsidR="003F5CC1" w:rsidRDefault="003F5CC1" w:rsidP="005F71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Požární úsek</w:t>
            </w:r>
          </w:p>
        </w:tc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DE056F8" w14:textId="77777777" w:rsidR="003F5CC1" w:rsidRDefault="003F5CC1" w:rsidP="005F712E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  <w:vertAlign w:val="subscript"/>
              </w:rPr>
              <w:t>vyp</w:t>
            </w:r>
            <w:proofErr w:type="spellEnd"/>
          </w:p>
          <w:p w14:paraId="427530A0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proofErr w:type="spellStart"/>
            <w:r>
              <w:rPr>
                <w:sz w:val="16"/>
                <w:szCs w:val="16"/>
              </w:rPr>
              <w:t>kg.m</w:t>
            </w:r>
            <w:proofErr w:type="spellEnd"/>
            <w:r>
              <w:rPr>
                <w:position w:val="2"/>
                <w:sz w:val="16"/>
                <w:szCs w:val="16"/>
              </w:rPr>
              <w:t>-</w:t>
            </w:r>
            <w:r>
              <w:rPr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4D73D5F" w14:textId="77777777" w:rsidR="003F5CC1" w:rsidRDefault="003F5CC1" w:rsidP="005F712E">
            <w:pPr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</w:p>
          <w:p w14:paraId="705A37C8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proofErr w:type="spellStart"/>
            <w:r>
              <w:rPr>
                <w:sz w:val="16"/>
                <w:szCs w:val="16"/>
              </w:rPr>
              <w:t>kg.m</w:t>
            </w:r>
            <w:proofErr w:type="spellEnd"/>
            <w:r>
              <w:rPr>
                <w:position w:val="2"/>
                <w:sz w:val="16"/>
                <w:szCs w:val="16"/>
              </w:rPr>
              <w:t>-</w:t>
            </w:r>
            <w:r>
              <w:rPr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01ADE6E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1D3F5A8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B8403C0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290AECD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038E9DFB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[m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14F5FCF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SPB</w:t>
            </w:r>
          </w:p>
        </w:tc>
      </w:tr>
      <w:tr w:rsidR="003F5CC1" w14:paraId="356E793A" w14:textId="77777777" w:rsidTr="005F712E"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A6ABEED" w14:textId="77777777" w:rsidR="003F5CC1" w:rsidRDefault="003F5CC1" w:rsidP="005F71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1.02</w:t>
            </w:r>
          </w:p>
        </w:tc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C2B3FB6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21,18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237EE63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6C13637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0,822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D49A530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D52E7AB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0,70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08E8507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11,90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6924BB1" w14:textId="77777777" w:rsidR="003F5CC1" w:rsidRDefault="003F5CC1" w:rsidP="005F7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</w:tbl>
    <w:p w14:paraId="78DC6308" w14:textId="77777777" w:rsidR="003F5CC1" w:rsidRDefault="003F5CC1" w:rsidP="00E55136">
      <w:pPr>
        <w:spacing w:before="120" w:after="60"/>
        <w:jc w:val="both"/>
        <w:rPr>
          <w:b/>
          <w:u w:val="single"/>
        </w:rPr>
      </w:pPr>
    </w:p>
    <w:p w14:paraId="478368CF" w14:textId="6AA5E202" w:rsidR="00E55136" w:rsidRPr="0071437D" w:rsidRDefault="00E55136" w:rsidP="00E55136">
      <w:pPr>
        <w:spacing w:before="120" w:after="60"/>
        <w:jc w:val="both"/>
        <w:rPr>
          <w:b/>
          <w:u w:val="single"/>
        </w:rPr>
      </w:pPr>
      <w:r w:rsidRPr="0071437D">
        <w:rPr>
          <w:b/>
          <w:u w:val="single"/>
        </w:rPr>
        <w:t>Tabulka pro požární úseky dle ČSN 73 0834 + ČSN 73 080</w:t>
      </w:r>
      <w:r w:rsidR="00A11BC7">
        <w:rPr>
          <w:b/>
          <w:u w:val="single"/>
        </w:rPr>
        <w:t>4</w:t>
      </w:r>
      <w:r w:rsidRPr="00C523C7">
        <w:rPr>
          <w:b/>
        </w:rPr>
        <w:t>:</w:t>
      </w: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24"/>
        <w:gridCol w:w="1237"/>
        <w:gridCol w:w="1103"/>
        <w:gridCol w:w="996"/>
        <w:gridCol w:w="755"/>
        <w:gridCol w:w="836"/>
        <w:gridCol w:w="1103"/>
        <w:gridCol w:w="836"/>
      </w:tblGrid>
      <w:tr w:rsidR="005107D8" w:rsidRPr="0050298E" w14:paraId="78F0E6F2" w14:textId="77777777" w:rsidTr="00706D2A">
        <w:trPr>
          <w:trHeight w:val="300"/>
          <w:tblHeader/>
        </w:trPr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32AF22C" w14:textId="77777777" w:rsidR="005107D8" w:rsidRPr="0050298E" w:rsidRDefault="005107D8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bookmarkStart w:id="26" w:name="_Toc282552697"/>
            <w:bookmarkStart w:id="27" w:name="_Toc468350575"/>
            <w:bookmarkStart w:id="28" w:name="_Toc468970408"/>
            <w:bookmarkStart w:id="29" w:name="_Toc468970649"/>
            <w:bookmarkStart w:id="30" w:name="_Toc474852498"/>
            <w:bookmarkStart w:id="31" w:name="_Toc476055296"/>
            <w:bookmarkStart w:id="32" w:name="_Toc480465644"/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Požární úsek</w:t>
            </w:r>
          </w:p>
        </w:tc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1995694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vertAlign w:val="subscript"/>
                <w:lang w:val="x-none"/>
              </w:rPr>
            </w:pPr>
            <w:r w:rsidRPr="0050298E">
              <w:rPr>
                <w:rFonts w:ascii="Symbol" w:hAnsi="Symbol" w:cs="Symbol"/>
                <w:noProof/>
                <w:sz w:val="20"/>
                <w:szCs w:val="20"/>
                <w:lang w:val="x-none"/>
              </w:rPr>
              <w:t>t</w:t>
            </w:r>
            <w:r w:rsidRPr="0050298E">
              <w:rPr>
                <w:rFonts w:ascii="Tahoma" w:hAnsi="Tahoma" w:cs="Tahoma"/>
                <w:sz w:val="16"/>
                <w:szCs w:val="16"/>
                <w:vertAlign w:val="subscript"/>
                <w:lang w:val="x-none"/>
              </w:rPr>
              <w:t>e</w:t>
            </w:r>
          </w:p>
          <w:p w14:paraId="329B4861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A347833" w14:textId="77777777" w:rsidR="005107D8" w:rsidRPr="0050298E" w:rsidRDefault="005107D8" w:rsidP="00706D2A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p</w:t>
            </w:r>
          </w:p>
          <w:p w14:paraId="19F3F088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[</w:t>
            </w:r>
            <w:proofErr w:type="spellStart"/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kg.m</w:t>
            </w:r>
            <w:proofErr w:type="spellEnd"/>
            <w:r w:rsidRPr="0050298E">
              <w:rPr>
                <w:rFonts w:ascii="Tahoma" w:hAnsi="Tahoma" w:cs="Tahoma"/>
                <w:position w:val="2"/>
                <w:sz w:val="16"/>
                <w:szCs w:val="16"/>
                <w:lang w:val="x-none"/>
              </w:rPr>
              <w:t>-</w:t>
            </w:r>
            <w:r w:rsidRPr="0050298E">
              <w:rPr>
                <w:rFonts w:ascii="Tahoma" w:hAnsi="Tahoma" w:cs="Tahoma"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]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E5F4721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c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8389FE4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vertAlign w:val="subscript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P</w:t>
            </w:r>
            <w:r w:rsidRPr="0050298E">
              <w:rPr>
                <w:rFonts w:ascii="Tahoma" w:hAnsi="Tahoma" w:cs="Tahoma"/>
                <w:sz w:val="16"/>
                <w:szCs w:val="16"/>
                <w:vertAlign w:val="subscript"/>
                <w:lang w:val="x-none"/>
              </w:rPr>
              <w:t>1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F5AE50A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vertAlign w:val="subscript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P</w:t>
            </w:r>
            <w:r w:rsidRPr="0050298E">
              <w:rPr>
                <w:rFonts w:ascii="Tahoma" w:hAnsi="Tahoma" w:cs="Tahoma"/>
                <w:sz w:val="16"/>
                <w:szCs w:val="16"/>
                <w:vertAlign w:val="subscript"/>
                <w:lang w:val="x-none"/>
              </w:rPr>
              <w:t>2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D118A19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S</w:t>
            </w:r>
          </w:p>
          <w:p w14:paraId="64EBB646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[m</w:t>
            </w:r>
            <w:r w:rsidRPr="0050298E">
              <w:rPr>
                <w:rFonts w:ascii="Tahoma" w:hAnsi="Tahoma" w:cs="Tahoma"/>
                <w:sz w:val="16"/>
                <w:szCs w:val="16"/>
                <w:vertAlign w:val="superscript"/>
                <w:lang w:val="x-none"/>
              </w:rPr>
              <w:t>2</w:t>
            </w: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]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1BC896D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SPB</w:t>
            </w:r>
          </w:p>
        </w:tc>
      </w:tr>
      <w:tr w:rsidR="005107D8" w:rsidRPr="0050298E" w14:paraId="5F924487" w14:textId="77777777" w:rsidTr="00706D2A"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CD8D5A3" w14:textId="77777777" w:rsidR="005107D8" w:rsidRPr="0050298E" w:rsidRDefault="005107D8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N 1.01</w:t>
            </w:r>
          </w:p>
        </w:tc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588B4A5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125,40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886DD08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1 249,70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8DA537F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0,70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AC215EF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2,20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2D07A1F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1,19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2E9BA53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17,02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B9DCB70" w14:textId="77777777" w:rsidR="005107D8" w:rsidRPr="0050298E" w:rsidRDefault="005107D8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III</w:t>
            </w:r>
          </w:p>
        </w:tc>
      </w:tr>
    </w:tbl>
    <w:p w14:paraId="0E55D25C" w14:textId="16CFB945" w:rsidR="00E55136" w:rsidRDefault="00E55136" w:rsidP="00E55136">
      <w:pPr>
        <w:pStyle w:val="Nadpis2"/>
        <w:rPr>
          <w:rFonts w:cs="Times New Roman"/>
          <w:b w:val="0"/>
          <w:sz w:val="22"/>
          <w:szCs w:val="22"/>
          <w:u w:val="none"/>
        </w:rPr>
      </w:pPr>
      <w:r w:rsidRPr="005746E0">
        <w:rPr>
          <w:rFonts w:cs="Times New Roman"/>
          <w:b w:val="0"/>
          <w:sz w:val="22"/>
          <w:szCs w:val="22"/>
          <w:u w:val="none"/>
        </w:rPr>
        <w:t xml:space="preserve">Podrobný výpočet </w:t>
      </w:r>
      <w:r>
        <w:rPr>
          <w:rFonts w:cs="Times New Roman"/>
          <w:b w:val="0"/>
          <w:sz w:val="22"/>
          <w:szCs w:val="22"/>
          <w:u w:val="none"/>
        </w:rPr>
        <w:t>j</w:t>
      </w:r>
      <w:r w:rsidRPr="005746E0">
        <w:rPr>
          <w:rFonts w:cs="Times New Roman"/>
          <w:b w:val="0"/>
          <w:sz w:val="22"/>
          <w:szCs w:val="22"/>
          <w:u w:val="none"/>
        </w:rPr>
        <w:t xml:space="preserve">e v příloze </w:t>
      </w:r>
      <w:r>
        <w:rPr>
          <w:rFonts w:cs="Times New Roman"/>
          <w:b w:val="0"/>
          <w:sz w:val="22"/>
          <w:szCs w:val="22"/>
          <w:u w:val="none"/>
        </w:rPr>
        <w:t xml:space="preserve">1 </w:t>
      </w:r>
      <w:r w:rsidRPr="005746E0">
        <w:rPr>
          <w:rFonts w:cs="Times New Roman"/>
          <w:b w:val="0"/>
          <w:sz w:val="22"/>
          <w:szCs w:val="22"/>
          <w:u w:val="none"/>
        </w:rPr>
        <w:t>tohoto PBŘ.</w:t>
      </w:r>
    </w:p>
    <w:p w14:paraId="67FDE0B8" w14:textId="11A2EC02" w:rsidR="001D5FCD" w:rsidRDefault="001D5FCD" w:rsidP="00F65B9C"/>
    <w:p w14:paraId="3244B130" w14:textId="62F2062D" w:rsidR="001D5FCD" w:rsidRDefault="001D5FCD" w:rsidP="00F65B9C">
      <w:r>
        <w:t xml:space="preserve">V souladu s čl. </w:t>
      </w:r>
      <w:r w:rsidR="00F458A5">
        <w:t xml:space="preserve">5.1.5 a1) ČSN 73 0834 </w:t>
      </w:r>
      <w:r w:rsidR="006639ED">
        <w:t xml:space="preserve">je pro </w:t>
      </w:r>
      <w:r w:rsidR="00F5399D">
        <w:t>neřešenou část objektu</w:t>
      </w:r>
      <w:r w:rsidR="00C908DC">
        <w:t xml:space="preserve"> </w:t>
      </w:r>
      <w:r w:rsidR="006639ED">
        <w:t xml:space="preserve">stanoven </w:t>
      </w:r>
      <w:r w:rsidR="006639ED">
        <w:rPr>
          <w:b/>
          <w:bCs/>
        </w:rPr>
        <w:t>III. SPB</w:t>
      </w:r>
      <w:r w:rsidR="005107D8">
        <w:t>.</w:t>
      </w:r>
    </w:p>
    <w:p w14:paraId="79E3E5F4" w14:textId="36F9BA47" w:rsidR="003F5CC1" w:rsidRDefault="003F5CC1" w:rsidP="00F65B9C"/>
    <w:p w14:paraId="256BFA5B" w14:textId="3A703041" w:rsidR="003F5CC1" w:rsidRDefault="003F5CC1" w:rsidP="00F65B9C"/>
    <w:p w14:paraId="7CF7F41E" w14:textId="77777777" w:rsidR="003F5CC1" w:rsidRDefault="003F5CC1" w:rsidP="00F65B9C"/>
    <w:p w14:paraId="0D73D98F" w14:textId="77777777" w:rsidR="00E55136" w:rsidRPr="0077653C" w:rsidRDefault="00E55136" w:rsidP="00E55136"/>
    <w:p w14:paraId="306DF707" w14:textId="77777777" w:rsidR="00E55136" w:rsidRPr="00C523C7" w:rsidRDefault="00E55136" w:rsidP="00E55136">
      <w:pPr>
        <w:pStyle w:val="Nadpis2"/>
        <w:spacing w:after="60"/>
        <w:rPr>
          <w:rFonts w:cs="Times New Roman"/>
          <w:i w:val="0"/>
          <w:sz w:val="24"/>
        </w:rPr>
      </w:pPr>
      <w:r w:rsidRPr="00C523C7">
        <w:rPr>
          <w:rFonts w:cs="Times New Roman"/>
          <w:i w:val="0"/>
          <w:sz w:val="24"/>
        </w:rPr>
        <w:lastRenderedPageBreak/>
        <w:t>Posouzení velikosti požárního úseku</w:t>
      </w:r>
      <w:bookmarkEnd w:id="26"/>
      <w:bookmarkEnd w:id="27"/>
      <w:bookmarkEnd w:id="28"/>
      <w:bookmarkEnd w:id="29"/>
      <w:bookmarkEnd w:id="30"/>
      <w:bookmarkEnd w:id="31"/>
      <w:bookmarkEnd w:id="32"/>
      <w:r w:rsidRPr="00C523C7">
        <w:rPr>
          <w:rFonts w:cs="Times New Roman"/>
          <w:i w:val="0"/>
          <w:sz w:val="24"/>
          <w:u w:val="none"/>
        </w:rPr>
        <w:t>:</w:t>
      </w:r>
    </w:p>
    <w:p w14:paraId="028E3388" w14:textId="40E66F61" w:rsidR="00E55136" w:rsidRDefault="00E55136" w:rsidP="00E55136">
      <w:pPr>
        <w:spacing w:before="120"/>
        <w:ind w:right="51"/>
      </w:pPr>
      <w:r w:rsidRPr="00AD0751">
        <w:t>Velikost požárních úseků nepřekročí mezní hodnoty dle ČSN 73 080</w:t>
      </w:r>
      <w:r w:rsidR="005107D8">
        <w:t>4</w:t>
      </w:r>
      <w:r w:rsidR="003F5CC1">
        <w:t xml:space="preserve"> a ČSN 73 0802</w:t>
      </w:r>
      <w:r w:rsidR="005107D8">
        <w:t xml:space="preserve"> viz výpočtová část přílohou tohoto PBŘ. </w:t>
      </w:r>
    </w:p>
    <w:p w14:paraId="35D13352" w14:textId="77777777" w:rsidR="00796408" w:rsidRPr="00427EC5" w:rsidRDefault="005354C1" w:rsidP="00D74AB9">
      <w:pPr>
        <w:pStyle w:val="Nadpis1"/>
        <w:rPr>
          <w:rFonts w:cs="Times New Roman"/>
        </w:rPr>
      </w:pPr>
      <w:r w:rsidRPr="00427EC5">
        <w:rPr>
          <w:rFonts w:cs="Times New Roman"/>
        </w:rPr>
        <w:t>Zhodnocení navržených stavebních konstrukcí a požárních uzávěrů z hlediska jejich požární odolnosti</w:t>
      </w:r>
      <w:r w:rsidR="00796408" w:rsidRPr="00427EC5">
        <w:rPr>
          <w:rFonts w:cs="Times New Roman"/>
        </w:rPr>
        <w:t xml:space="preserve"> – e)</w:t>
      </w:r>
      <w:bookmarkEnd w:id="24"/>
      <w:bookmarkEnd w:id="25"/>
    </w:p>
    <w:p w14:paraId="36A082DA" w14:textId="63EF1982" w:rsidR="009D5EAE" w:rsidRDefault="00796408" w:rsidP="00796408">
      <w:pPr>
        <w:jc w:val="both"/>
        <w:rPr>
          <w:b/>
        </w:rPr>
      </w:pPr>
      <w:r w:rsidRPr="00427EC5">
        <w:rPr>
          <w:b/>
        </w:rPr>
        <w:t>Požadovaná požární odolnost jednotlivých stavebních konstrukcí dle tab. 1</w:t>
      </w:r>
      <w:r w:rsidR="00943B0F" w:rsidRPr="00427EC5">
        <w:rPr>
          <w:b/>
        </w:rPr>
        <w:t>0</w:t>
      </w:r>
      <w:r w:rsidRPr="00427EC5">
        <w:rPr>
          <w:b/>
        </w:rPr>
        <w:t> ČSN 73 080</w:t>
      </w:r>
      <w:r w:rsidR="00943B0F" w:rsidRPr="00427EC5">
        <w:rPr>
          <w:b/>
        </w:rPr>
        <w:t>4</w:t>
      </w:r>
      <w:r w:rsidRPr="00427EC5">
        <w:rPr>
          <w:b/>
        </w:rPr>
        <w:t xml:space="preserve"> </w:t>
      </w:r>
      <w:r w:rsidR="00575FC4">
        <w:rPr>
          <w:b/>
        </w:rPr>
        <w:t xml:space="preserve">a tab. 12 ČSN 73 0802 </w:t>
      </w:r>
      <w:r w:rsidRPr="00427EC5">
        <w:rPr>
          <w:b/>
        </w:rPr>
        <w:t xml:space="preserve">s ohledem na ČSN 73 0810 pro </w:t>
      </w:r>
      <w:r w:rsidR="00575FC4">
        <w:rPr>
          <w:b/>
        </w:rPr>
        <w:t xml:space="preserve">I. </w:t>
      </w:r>
      <w:r w:rsidR="00D47C1B" w:rsidRPr="00427EC5">
        <w:rPr>
          <w:b/>
        </w:rPr>
        <w:t>I</w:t>
      </w:r>
      <w:r w:rsidR="00290EAE" w:rsidRPr="00427EC5">
        <w:rPr>
          <w:b/>
        </w:rPr>
        <w:t>I</w:t>
      </w:r>
      <w:r w:rsidR="0071437D" w:rsidRPr="00427EC5">
        <w:rPr>
          <w:b/>
        </w:rPr>
        <w:t>I</w:t>
      </w:r>
      <w:r w:rsidR="000C250A" w:rsidRPr="00427EC5">
        <w:rPr>
          <w:b/>
        </w:rPr>
        <w:t>.</w:t>
      </w:r>
      <w:r w:rsidRPr="00427EC5">
        <w:rPr>
          <w:b/>
        </w:rPr>
        <w:t> SPB:</w:t>
      </w:r>
    </w:p>
    <w:tbl>
      <w:tblPr>
        <w:tblW w:w="9555" w:type="dxa"/>
        <w:tblInd w:w="3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3126"/>
        <w:gridCol w:w="871"/>
        <w:gridCol w:w="841"/>
        <w:gridCol w:w="871"/>
        <w:gridCol w:w="841"/>
        <w:gridCol w:w="841"/>
        <w:gridCol w:w="901"/>
        <w:gridCol w:w="841"/>
      </w:tblGrid>
      <w:tr w:rsidR="00E3475B" w14:paraId="7A096DCB" w14:textId="77777777" w:rsidTr="005F712E">
        <w:trPr>
          <w:cantSplit/>
          <w:trHeight w:val="28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14:paraId="69E02EB4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ind w:left="120" w:right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Položka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586C8FAC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Stavební konstrukce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57D0A2FB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Stupeň požární bezpečnosti požárního úseku</w:t>
            </w:r>
          </w:p>
        </w:tc>
      </w:tr>
      <w:tr w:rsidR="00E3475B" w14:paraId="3EDC2982" w14:textId="77777777" w:rsidTr="005F712E">
        <w:trPr>
          <w:cantSplit/>
          <w:trHeight w:val="24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14:paraId="56C5F330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030F6EC1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02188E53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0318C014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678D7309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38830630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IV.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159141F9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009C9B78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1304EBF1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VII.</w:t>
            </w:r>
          </w:p>
        </w:tc>
      </w:tr>
      <w:tr w:rsidR="00E3475B" w14:paraId="66867061" w14:textId="77777777" w:rsidTr="005F712E">
        <w:trPr>
          <w:cantSplit/>
          <w:trHeight w:val="465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14:paraId="1F3144F8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402FAD12" w14:textId="77777777" w:rsidR="00E3475B" w:rsidRDefault="00E3475B" w:rsidP="005F712E"/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000F5041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Požární odolnost stavební konstrukce a nejvyšší dovolený stupeň hořlavosti použitých hmot 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3)</w:t>
            </w:r>
          </w:p>
        </w:tc>
      </w:tr>
      <w:tr w:rsidR="00E3475B" w14:paraId="594FE91B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21DDE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90B2F3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Požární stěny a požární stropy,</w:t>
            </w:r>
            <w:r>
              <w:rPr>
                <w:rFonts w:ascii="Arial" w:hAnsi="Arial" w:cs="Arial"/>
                <w:sz w:val="16"/>
                <w:szCs w:val="16"/>
              </w:rPr>
              <w:br/>
              <w:t>viz 8.2 a 8.3,</w:t>
            </w:r>
            <w:r>
              <w:rPr>
                <w:rFonts w:ascii="Arial" w:hAnsi="Arial" w:cs="Arial"/>
                <w:sz w:val="16"/>
                <w:szCs w:val="16"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>c) v posledním nadzemním podlaží</w:t>
            </w:r>
            <w:r>
              <w:rPr>
                <w:rFonts w:ascii="Arial" w:hAnsi="Arial" w:cs="Arial"/>
                <w:sz w:val="16"/>
                <w:szCs w:val="16"/>
              </w:rPr>
              <w:br/>
              <w:t>d) mezi objekty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2E044D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15+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15+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30DP1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67A04A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7D1810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110E34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5ACC6A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60CB15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5BD6E5" w14:textId="77777777" w:rsidR="00E3475B" w:rsidRDefault="00E3475B" w:rsidP="005F712E"/>
        </w:tc>
      </w:tr>
      <w:tr w:rsidR="00E3475B" w14:paraId="1B2E3046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E8972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DBD60B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Požární uzávěry otvorů</w:t>
            </w:r>
            <w:r>
              <w:rPr>
                <w:rFonts w:ascii="Arial" w:hAnsi="Arial" w:cs="Arial"/>
                <w:sz w:val="16"/>
                <w:szCs w:val="16"/>
              </w:rPr>
              <w:br/>
              <w:t>v požárních stěnách a požárních</w:t>
            </w:r>
            <w:r>
              <w:rPr>
                <w:rFonts w:ascii="Arial" w:hAnsi="Arial" w:cs="Arial"/>
                <w:sz w:val="16"/>
                <w:szCs w:val="16"/>
              </w:rPr>
              <w:br/>
              <w:t>stropech, viz 8.5.1,</w:t>
            </w:r>
            <w:r>
              <w:rPr>
                <w:rFonts w:ascii="Arial" w:hAnsi="Arial" w:cs="Arial"/>
                <w:sz w:val="16"/>
                <w:szCs w:val="16"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AF58F5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15DP1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15DP3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15DP3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F49D9A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4ED451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340A2F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777022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15B7FF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E407DFD" w14:textId="77777777" w:rsidR="00E3475B" w:rsidRDefault="00E3475B" w:rsidP="005F712E"/>
        </w:tc>
      </w:tr>
      <w:tr w:rsidR="00E3475B" w14:paraId="6C47C2B0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AD58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4CE07D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Obvodové stěny,</w:t>
            </w:r>
            <w:r>
              <w:rPr>
                <w:rFonts w:ascii="Arial" w:hAnsi="Arial" w:cs="Arial"/>
                <w:sz w:val="16"/>
                <w:szCs w:val="16"/>
              </w:rPr>
              <w:br/>
              <w:t>viz 8.4.1 a 8.4.10,</w:t>
            </w:r>
            <w:r>
              <w:rPr>
                <w:rFonts w:ascii="Arial" w:hAnsi="Arial" w:cs="Arial"/>
                <w:sz w:val="16"/>
                <w:szCs w:val="16"/>
              </w:rPr>
              <w:br/>
              <w:t>a) zajišťující stabilitu objektu</w:t>
            </w:r>
            <w:r>
              <w:rPr>
                <w:rFonts w:ascii="Arial" w:hAnsi="Arial" w:cs="Arial"/>
                <w:sz w:val="16"/>
                <w:szCs w:val="16"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1) v podzemních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2) v nadzemních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3) v posledním nadzemním podlaží</w:t>
            </w:r>
            <w:r>
              <w:rPr>
                <w:rFonts w:ascii="Arial" w:hAnsi="Arial" w:cs="Arial"/>
                <w:sz w:val="16"/>
                <w:szCs w:val="16"/>
              </w:rPr>
              <w:br/>
              <w:t>b) nezajišťující stabilitu objektu</w:t>
            </w:r>
            <w:r>
              <w:rPr>
                <w:rFonts w:ascii="Arial" w:hAnsi="Arial" w:cs="Arial"/>
                <w:sz w:val="16"/>
                <w:szCs w:val="16"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</w:rPr>
              <w:br/>
              <w:t>(bez ohledu na podlaží)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4CD4E1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+1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+2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8FA1CB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3EAB81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466DFF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F6AC53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3DBA14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186782" w14:textId="77777777" w:rsidR="00E3475B" w:rsidRDefault="00E3475B" w:rsidP="005F712E"/>
        </w:tc>
      </w:tr>
      <w:tr w:rsidR="00E3475B" w14:paraId="06DB45D3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4B953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466179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Nosné konstrukce střech, viz 8.7.2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161AE7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12CF61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AAB6AD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2EB6AE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231504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EA1232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C8D689" w14:textId="77777777" w:rsidR="00E3475B" w:rsidRDefault="00E3475B" w:rsidP="005F712E"/>
        </w:tc>
      </w:tr>
      <w:tr w:rsidR="00E3475B" w14:paraId="3A389B00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27377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E45E77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</w:rPr>
              <w:br/>
              <w:t>úseku, které zajišťují stabilitu objektu,</w:t>
            </w:r>
            <w:r>
              <w:rPr>
                <w:rFonts w:ascii="Arial" w:hAnsi="Arial" w:cs="Arial"/>
                <w:sz w:val="16"/>
                <w:szCs w:val="16"/>
              </w:rPr>
              <w:br/>
              <w:t>viz 8.7.1 a 8.7.2</w:t>
            </w:r>
            <w:r>
              <w:rPr>
                <w:rFonts w:ascii="Arial" w:hAnsi="Arial" w:cs="Arial"/>
                <w:sz w:val="16"/>
                <w:szCs w:val="16"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08EAF4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2A3F72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D0EA14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B0F03D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FD0816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2C091C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665E32" w14:textId="77777777" w:rsidR="00E3475B" w:rsidRDefault="00E3475B" w:rsidP="005F712E"/>
        </w:tc>
      </w:tr>
      <w:tr w:rsidR="00E3475B" w14:paraId="6E8EF4FB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F2BFD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674C58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Nosné konstrukce vně objektu,</w:t>
            </w:r>
            <w:r>
              <w:rPr>
                <w:rFonts w:ascii="Arial" w:hAnsi="Arial" w:cs="Arial"/>
                <w:sz w:val="16"/>
                <w:szCs w:val="16"/>
              </w:rPr>
              <w:br/>
              <w:t>které zajišťují stabilitu objektu</w:t>
            </w:r>
            <w:r>
              <w:rPr>
                <w:rFonts w:ascii="Arial" w:hAnsi="Arial" w:cs="Arial"/>
                <w:sz w:val="16"/>
                <w:szCs w:val="16"/>
              </w:rPr>
              <w:br/>
              <w:t>(bez ohledu na podlaží), viz 8.7.3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E8B816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EB2864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795CAC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E4EBE2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39F5D3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986664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E9CC06D" w14:textId="77777777" w:rsidR="00E3475B" w:rsidRDefault="00E3475B" w:rsidP="005F712E"/>
        </w:tc>
      </w:tr>
      <w:tr w:rsidR="00E3475B" w14:paraId="43AC51B0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92F40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76A402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</w:rPr>
              <w:br/>
              <w:t>úseku, které nezajišťují stabilitu objektu,</w:t>
            </w:r>
            <w:r>
              <w:rPr>
                <w:rFonts w:ascii="Arial" w:hAnsi="Arial" w:cs="Arial"/>
                <w:sz w:val="16"/>
                <w:szCs w:val="16"/>
              </w:rPr>
              <w:br/>
              <w:t>viz 8.7.5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7EC103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BF5339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E8A852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28E19DF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834FD0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99A333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169DB1" w14:textId="77777777" w:rsidR="00E3475B" w:rsidRDefault="00E3475B" w:rsidP="005F712E"/>
        </w:tc>
      </w:tr>
      <w:tr w:rsidR="00E3475B" w14:paraId="01BFC3AF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A43B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97365D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Nenosné konstrukce uvnitř požárního</w:t>
            </w:r>
            <w:r>
              <w:rPr>
                <w:rFonts w:ascii="Arial" w:hAnsi="Arial" w:cs="Arial"/>
                <w:sz w:val="16"/>
                <w:szCs w:val="16"/>
              </w:rPr>
              <w:br/>
              <w:t>úseku, viz 8.8.1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0D59D7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3C4E98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69FED9E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6B9C6B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5C7C6E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1E4D59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8A0A74" w14:textId="77777777" w:rsidR="00E3475B" w:rsidRDefault="00E3475B" w:rsidP="005F712E"/>
        </w:tc>
      </w:tr>
      <w:tr w:rsidR="00E3475B" w14:paraId="04CB5881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C540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15F654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Konstrukce schodišť uvnitř požárního</w:t>
            </w:r>
            <w:r>
              <w:rPr>
                <w:rFonts w:ascii="Arial" w:hAnsi="Arial" w:cs="Arial"/>
                <w:sz w:val="16"/>
                <w:szCs w:val="16"/>
              </w:rPr>
              <w:br/>
              <w:t>úseku, které nejsou součástí</w:t>
            </w:r>
            <w:r>
              <w:rPr>
                <w:rFonts w:ascii="Arial" w:hAnsi="Arial" w:cs="Arial"/>
                <w:sz w:val="16"/>
                <w:szCs w:val="16"/>
              </w:rPr>
              <w:br/>
              <w:t>chráněných únikových cest, viz 8.9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97C955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13B364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D60AB8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663DBD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5B501A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1CEA7B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5C663F" w14:textId="77777777" w:rsidR="00E3475B" w:rsidRDefault="00E3475B" w:rsidP="005F712E"/>
        </w:tc>
      </w:tr>
      <w:tr w:rsidR="00E3475B" w14:paraId="0819321C" w14:textId="77777777" w:rsidTr="005F712E">
        <w:trPr>
          <w:cantSplit/>
          <w:trHeight w:val="129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F09A2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14B3E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Výtahové a instalační šachty,</w:t>
            </w:r>
            <w:r>
              <w:rPr>
                <w:rFonts w:ascii="Arial" w:hAnsi="Arial" w:cs="Arial"/>
                <w:sz w:val="16"/>
                <w:szCs w:val="16"/>
              </w:rPr>
              <w:br/>
              <w:t>viz 8.10 až 8.13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>a) šachty evakuačních a požárních</w:t>
            </w:r>
            <w:r>
              <w:rPr>
                <w:rFonts w:ascii="Arial" w:hAnsi="Arial" w:cs="Arial"/>
                <w:sz w:val="16"/>
                <w:szCs w:val="16"/>
              </w:rPr>
              <w:br/>
              <w:t>výtahů a šachty ostatní (např. instalační),</w:t>
            </w:r>
            <w:r>
              <w:rPr>
                <w:rFonts w:ascii="Arial" w:hAnsi="Arial" w:cs="Arial"/>
                <w:sz w:val="16"/>
                <w:szCs w:val="16"/>
              </w:rPr>
              <w:br/>
              <w:t>jejichž výška přesahuje 45 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1) požární dělící konstrukce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   dělících konstrukcích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>b) šachty ostatní (výtahové, instalační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apod.), jejichž výška je 45 m a menší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1) požárně dělícím konstrukce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   dělících konstrukcích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056A1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80E72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E87B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991F2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0D3E5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D003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1B213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475B" w14:paraId="7C9AC6DA" w14:textId="77777777" w:rsidTr="005F712E">
        <w:trPr>
          <w:cantSplit/>
          <w:trHeight w:val="3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42048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4844" w14:textId="77777777" w:rsidR="00E3475B" w:rsidRDefault="00E3475B" w:rsidP="005F712E"/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C37F0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podle položky 1</w:t>
            </w:r>
          </w:p>
        </w:tc>
      </w:tr>
      <w:tr w:rsidR="00E3475B" w14:paraId="74180ED7" w14:textId="77777777" w:rsidTr="005F712E">
        <w:trPr>
          <w:cantSplit/>
          <w:trHeight w:val="55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BA323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E5EFE" w14:textId="77777777" w:rsidR="00E3475B" w:rsidRDefault="00E3475B" w:rsidP="005F712E"/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F19E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podle položky 2</w:t>
            </w:r>
          </w:p>
        </w:tc>
      </w:tr>
      <w:tr w:rsidR="00E3475B" w14:paraId="22869237" w14:textId="77777777" w:rsidTr="005F712E">
        <w:trPr>
          <w:cantSplit/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4324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B1CB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79F0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1A0B6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4C9E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B35D2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C8CD6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B586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7AFF8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475B" w14:paraId="5BE1EB47" w14:textId="77777777" w:rsidTr="005F712E">
        <w:trPr>
          <w:cantSplit/>
          <w:trHeight w:val="36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08A5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7269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E297E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30D2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AB0A6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79D1C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2F59D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57BF2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0F30B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8B7D9" w14:textId="77777777" w:rsidR="00E3475B" w:rsidRDefault="00E3475B" w:rsidP="005F712E"/>
        </w:tc>
      </w:tr>
      <w:tr w:rsidR="00E3475B" w14:paraId="1C268AD4" w14:textId="77777777" w:rsidTr="005F712E">
        <w:trPr>
          <w:cantSplit/>
          <w:trHeight w:val="58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BEEC5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A53A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7B9D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15D2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0EBD5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3440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56E57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6D971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BC16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C7161" w14:textId="77777777" w:rsidR="00E3475B" w:rsidRDefault="00E3475B" w:rsidP="005F712E"/>
        </w:tc>
      </w:tr>
      <w:tr w:rsidR="00E3475B" w14:paraId="558EA811" w14:textId="77777777" w:rsidTr="005F712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B2C6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EFB8C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Střešní pláště, viz 8.15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4E461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A31C2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3B51E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83156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B097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896E6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1F41D" w14:textId="77777777" w:rsidR="00E3475B" w:rsidRDefault="00E3475B" w:rsidP="005F712E"/>
        </w:tc>
      </w:tr>
      <w:tr w:rsidR="00E3475B" w14:paraId="6DEA0908" w14:textId="77777777" w:rsidTr="005F712E">
        <w:trPr>
          <w:cantSplit/>
          <w:trHeight w:val="36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8278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1DD2" w14:textId="77777777" w:rsidR="00E3475B" w:rsidRDefault="00E3475B" w:rsidP="005F712E">
            <w:pPr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Jednopodlažní objekty, viz 8.1.1,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  <w:t>a) požární stěny</w:t>
            </w:r>
            <w:r>
              <w:rPr>
                <w:rFonts w:ascii="Arial" w:hAnsi="Arial" w:cs="Arial"/>
                <w:sz w:val="16"/>
                <w:szCs w:val="16"/>
              </w:rPr>
              <w:br/>
              <w:t>b) požární uzávěry otvorů v požárních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stěnách</w:t>
            </w:r>
            <w:r>
              <w:rPr>
                <w:rFonts w:ascii="Arial" w:hAnsi="Arial" w:cs="Arial"/>
                <w:sz w:val="16"/>
                <w:szCs w:val="16"/>
              </w:rPr>
              <w:br/>
              <w:t>c) svislé požární pásy v obvodových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stěnách mezi objekty a obvodové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stěny, pokud mají být bez požárně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otevřených ploch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8CE2A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staticky nezávislé</w:t>
            </w:r>
          </w:p>
        </w:tc>
      </w:tr>
      <w:tr w:rsidR="00E3475B" w14:paraId="7C1AAE3B" w14:textId="77777777" w:rsidTr="005F712E">
        <w:trPr>
          <w:cantSplit/>
          <w:trHeight w:val="15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967B3" w14:textId="77777777" w:rsidR="00E3475B" w:rsidRDefault="00E3475B" w:rsidP="005F712E"/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182A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7F0CD" w14:textId="77777777" w:rsidR="00E3475B" w:rsidRDefault="00E3475B" w:rsidP="005F712E">
            <w:pPr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15DP1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15DP1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D7BE" w14:textId="77777777" w:rsidR="00E3475B" w:rsidRDefault="00E3475B" w:rsidP="005F712E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A63C0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7A6A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2128" w14:textId="77777777" w:rsidR="00E3475B" w:rsidRDefault="00E3475B" w:rsidP="005F712E"/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EBD8C" w14:textId="77777777" w:rsidR="00E3475B" w:rsidRDefault="00E3475B" w:rsidP="005F712E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A5850" w14:textId="77777777" w:rsidR="00E3475B" w:rsidRDefault="00E3475B" w:rsidP="005F712E"/>
        </w:tc>
      </w:tr>
      <w:tr w:rsidR="00E3475B" w14:paraId="21502175" w14:textId="77777777" w:rsidTr="005F712E">
        <w:trPr>
          <w:cantSplit/>
        </w:trPr>
        <w:tc>
          <w:tcPr>
            <w:tcW w:w="9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0C5A" w14:textId="77777777" w:rsidR="00E3475B" w:rsidRDefault="00E3475B" w:rsidP="005F712E">
            <w:pPr>
              <w:tabs>
                <w:tab w:val="left" w:leader="dot" w:pos="4560"/>
                <w:tab w:val="left" w:pos="5760"/>
              </w:tabs>
              <w:spacing w:before="1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Hodnoty s označením:</w:t>
            </w:r>
          </w:p>
          <w:p w14:paraId="2535A726" w14:textId="77777777" w:rsidR="00E3475B" w:rsidRDefault="00E3475B" w:rsidP="00E3475B">
            <w:pPr>
              <w:numPr>
                <w:ilvl w:val="0"/>
                <w:numId w:val="40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Musí být splněny v těch případech, kde se počítá se snižující součinitelem c2 až c4; v ostatních případech se jejich splnění pouze doporučuje podle 8.1.2. Pokud není dosaženo u položky 3a3) a položky 4 požární odolnost 15 minut, posuzují se tyto konstrukce jako zcela požárně otevřené plochy (požadavek se týká položky 4 jen v případě, že nosná konstrukce střechy je současně střešním pláštěm).</w:t>
            </w:r>
          </w:p>
          <w:p w14:paraId="165A171A" w14:textId="77777777" w:rsidR="00E3475B" w:rsidRDefault="00E3475B" w:rsidP="00E3475B">
            <w:pPr>
              <w:numPr>
                <w:ilvl w:val="0"/>
                <w:numId w:val="40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Pouze se doporučují; pokud není dosaženo u položky </w:t>
            </w:r>
            <w:proofErr w:type="gram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3b</w:t>
            </w:r>
            <w:proofErr w:type="gram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>) požární odolnosti 15 minut, posuzují se tyto konstrukce jako zcela požárně otevřené plochy.</w:t>
            </w:r>
          </w:p>
          <w:p w14:paraId="19350010" w14:textId="77777777" w:rsidR="00E3475B" w:rsidRDefault="00E3475B" w:rsidP="00E3475B">
            <w:pPr>
              <w:numPr>
                <w:ilvl w:val="0"/>
                <w:numId w:val="40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Konstrukce označené křížkem (+) viz 8.1.3.</w:t>
            </w:r>
          </w:p>
        </w:tc>
      </w:tr>
    </w:tbl>
    <w:p w14:paraId="66B28689" w14:textId="77777777" w:rsidR="00E3475B" w:rsidRPr="00427EC5" w:rsidRDefault="00E3475B" w:rsidP="00796408">
      <w:pPr>
        <w:jc w:val="both"/>
        <w:rPr>
          <w:b/>
        </w:rPr>
      </w:pPr>
    </w:p>
    <w:tbl>
      <w:tblPr>
        <w:tblW w:w="9525" w:type="dxa"/>
        <w:tblInd w:w="3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2885"/>
        <w:gridCol w:w="781"/>
        <w:gridCol w:w="781"/>
        <w:gridCol w:w="811"/>
        <w:gridCol w:w="781"/>
        <w:gridCol w:w="781"/>
        <w:gridCol w:w="781"/>
        <w:gridCol w:w="811"/>
        <w:gridCol w:w="691"/>
      </w:tblGrid>
      <w:tr w:rsidR="00943B0F" w:rsidRPr="0050298E" w14:paraId="26A041A8" w14:textId="77777777" w:rsidTr="00706D2A">
        <w:trPr>
          <w:trHeight w:val="52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textDirection w:val="btLr"/>
            <w:vAlign w:val="center"/>
          </w:tcPr>
          <w:p w14:paraId="65CF9EC5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Položka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690AE120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Stavební konstrukce</w:t>
            </w:r>
          </w:p>
        </w:tc>
        <w:tc>
          <w:tcPr>
            <w:tcW w:w="55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616B889A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Požární odolnost stavebních konstrukcí v minutách a jejich druh podle stupně požární bezpečnosti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75645F1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bscript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Součinitel k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bscript"/>
                <w:lang w:val="x-none"/>
              </w:rPr>
              <w:t>9</w:t>
            </w:r>
          </w:p>
        </w:tc>
      </w:tr>
      <w:tr w:rsidR="00943B0F" w:rsidRPr="0050298E" w14:paraId="3769E112" w14:textId="77777777" w:rsidTr="00706D2A">
        <w:trPr>
          <w:trHeight w:val="30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textDirection w:val="btLr"/>
            <w:vAlign w:val="center"/>
          </w:tcPr>
          <w:p w14:paraId="6D039748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3DCF8969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5DD75C7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2A03C4A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6D9B4E8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III.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7A21269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IV.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64D1CDCF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5FD17A81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02558DD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VII.</w:t>
            </w:r>
          </w:p>
        </w:tc>
        <w:tc>
          <w:tcPr>
            <w:tcW w:w="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272E546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</w:tr>
      <w:tr w:rsidR="00943B0F" w:rsidRPr="0050298E" w14:paraId="28C36771" w14:textId="77777777" w:rsidTr="00706D2A">
        <w:trPr>
          <w:trHeight w:val="225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73EC499A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4AD07F86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3BB904C8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43F942F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4C8B2DE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126C38B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5CC91A8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2A0C6B0A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397333FA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14:paraId="139DD364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</w:tr>
      <w:tr w:rsidR="00943B0F" w:rsidRPr="0050298E" w14:paraId="0AAF4774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11CC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B9E5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Požární stěny a stropy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9.2 a 9.3)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d) mezi objekty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C66AB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F8B2B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EDE8B6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60/DP1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053EB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44FAC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568D5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7A5BDE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231A2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1,3</w:t>
            </w:r>
          </w:p>
        </w:tc>
      </w:tr>
      <w:tr w:rsidR="00943B0F" w:rsidRPr="0050298E" w14:paraId="07585C55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4D53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F2B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Požární uzávěry otvorů v požárních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stěnách a požárních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stropech (viz 9.7)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60AF8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3B7B5E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F89DB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30/DP3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C743C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802260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B3AB18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B798F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747FD1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</w:p>
        </w:tc>
      </w:tr>
      <w:tr w:rsidR="00943B0F" w:rsidRPr="0050298E" w14:paraId="5E1C7208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ACF7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5F6F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Obvodové stěny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9.4.1 až 9.6.4)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a) zajišťující stabilitu objektu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nebo jeho části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v podzemních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v nadzemních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3) v posledním nadzemním podlaží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b) nezajišťující stabilitu objektu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nebo jeho části</w:t>
            </w:r>
            <w:r w:rsidRPr="0050298E">
              <w:rPr>
                <w:rFonts w:ascii="Arial" w:hAnsi="Arial" w:cs="Arial"/>
                <w:sz w:val="16"/>
                <w:szCs w:val="16"/>
                <w:vertAlign w:val="superscript"/>
                <w:lang w:val="x-none"/>
              </w:rPr>
              <w:t>2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F09A20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55BE80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7A1E8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60/DP1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F1D56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95427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229C7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D8D8D8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03B3F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</w:p>
        </w:tc>
      </w:tr>
      <w:tr w:rsidR="00943B0F" w:rsidRPr="0050298E" w14:paraId="570D9337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28C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BF1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Nosné konstrukce střech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9.8.2)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70414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85008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73378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261E1E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5E4A3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51768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3DA19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6DEC4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0,5</w:t>
            </w:r>
          </w:p>
        </w:tc>
      </w:tr>
      <w:tr w:rsidR="00943B0F" w:rsidRPr="0050298E" w14:paraId="2129EA14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58CC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B7E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 xml:space="preserve">Nosné konstrukce uvnitř požárního úseku, které zajišťují stabilitu 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objektu (viz 9.8.1)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ED196C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F50B6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C3D0C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60/DP1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45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2D3204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E4A77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FA066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D48CD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2BCB7A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</w:p>
        </w:tc>
      </w:tr>
      <w:tr w:rsidR="00943B0F" w:rsidRPr="0050298E" w14:paraId="0FE19A91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C45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993C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Nosné konstrukce vně objektu,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které zajišťují stabilitu objektu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9.8.5)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9B7C550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195D7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244C90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9A2D7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CE2F1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F0E2B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23749CC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16E87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0,5</w:t>
            </w:r>
          </w:p>
        </w:tc>
      </w:tr>
      <w:tr w:rsidR="00943B0F" w:rsidRPr="0050298E" w14:paraId="727F910A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36505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6170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Nosné konstrukce uvnitř požárního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které nezajišťují stabilitu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objektu (viz 9.8.7)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E1B96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91F18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EC3A2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7F25FC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E1032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429108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C2E40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B1DD31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0,4</w:t>
            </w:r>
          </w:p>
        </w:tc>
      </w:tr>
      <w:tr w:rsidR="00943B0F" w:rsidRPr="0050298E" w14:paraId="116AB168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30BC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58C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Konstrukce podporující technologické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zařízení, jehož zřícení přispívá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k rozšíření požáru (viz 9.8.7)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58211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FA003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E712C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C90DA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1C941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69C51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BBE16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C3B7B1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0,4</w:t>
            </w:r>
          </w:p>
        </w:tc>
      </w:tr>
      <w:tr w:rsidR="00943B0F" w:rsidRPr="0050298E" w14:paraId="70BD0E09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4ADC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CB0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Nenosné konstrukce uvnitř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požárního úseku (viz 9.9.1)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19225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481A8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2FB27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DD98BA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39053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88F8C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BBB05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681A1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943B0F" w:rsidRPr="0050298E" w14:paraId="7BF82A27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065E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1574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Konstrukce schodišť uvnitř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požárního úseku, které nejsou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součástí chráněných únikových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cest (viz 9.10)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DD55B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2F40E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D9A075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15/DP3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3ED675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A36A3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2DF354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DCBE5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E43B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943B0F" w:rsidRPr="0050298E" w14:paraId="62EBC20D" w14:textId="77777777" w:rsidTr="00706D2A">
        <w:trPr>
          <w:trHeight w:val="90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0B6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9A20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Výtahové a instalační šachty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9.11)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požárně dělící konstrukce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šachet evakuačních a požárních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výtahů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ostatních šachet instalačních,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výtahových apod.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b) požární uzávěry otvorů v požárně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dělících konstrukcích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br/>
              <w:t xml:space="preserve">  1) šachet evakuačních a požárních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výtahů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ostatních šachet instalačních,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výtahových apod.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E88A48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0D98A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A6878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AB053C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F4C6E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7F92B6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2C478F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C1DA9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</w:tr>
      <w:tr w:rsidR="00943B0F" w:rsidRPr="0050298E" w14:paraId="2D582CA3" w14:textId="77777777" w:rsidTr="00706D2A">
        <w:trPr>
          <w:trHeight w:val="46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04C8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C9A4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155B30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1a) až 1c)</w:t>
            </w:r>
          </w:p>
        </w:tc>
      </w:tr>
      <w:tr w:rsidR="00943B0F" w:rsidRPr="0050298E" w14:paraId="1ED1F6C4" w14:textId="77777777" w:rsidTr="00706D2A">
        <w:trPr>
          <w:trHeight w:val="46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27C8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3F0D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FAF8AA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22711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588BD1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F8A75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37B8D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BA4DC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47481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A5E1B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943B0F" w:rsidRPr="0050298E" w14:paraId="75890486" w14:textId="77777777" w:rsidTr="00706D2A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46E4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9905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AF63F24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E11854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6F169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9C2BB62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9B633C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3ADD5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497B8B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15346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</w:tr>
      <w:tr w:rsidR="00943B0F" w:rsidRPr="0050298E" w14:paraId="294E3C99" w14:textId="77777777" w:rsidTr="00706D2A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7B19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22FA5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0AA44E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2</w:t>
            </w:r>
          </w:p>
        </w:tc>
      </w:tr>
      <w:tr w:rsidR="00943B0F" w:rsidRPr="0050298E" w14:paraId="3A0186AC" w14:textId="77777777" w:rsidTr="00706D2A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7819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346B0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AB96B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C0EC73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3BE40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A88C4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A198909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AAD591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CFF777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55574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943B0F" w:rsidRPr="0050298E" w14:paraId="7F850889" w14:textId="77777777" w:rsidTr="00706D2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4C73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BB0E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Střešní plášť (viz 9.14.1)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49FBC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4CC62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5A9D3D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4EE355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741A3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1F27EB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4B3E16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99920E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943B0F" w:rsidRPr="0050298E" w14:paraId="7B72F745" w14:textId="77777777" w:rsidTr="00706D2A">
        <w:trPr>
          <w:trHeight w:val="465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56DBA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3916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Jednopodlažní objekty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podle 9.1.4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požární stěny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b) požární uzávěry otvorů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v požárních stěnách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c) svislé požární pásy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v obvodových stěnách mezi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objekty a obvodové stěny,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pokud mají být bez požárně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otevřených ploch</w:t>
            </w: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EDC387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staticky nezávislé</w:t>
            </w:r>
          </w:p>
        </w:tc>
      </w:tr>
      <w:tr w:rsidR="00943B0F" w:rsidRPr="0050298E" w14:paraId="7CA77F22" w14:textId="77777777" w:rsidTr="00706D2A">
        <w:trPr>
          <w:trHeight w:val="181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4FB1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27AD9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FC595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B843A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6729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60/DP1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</w:t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E59AE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46B2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F65F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A74D" w14:textId="77777777" w:rsidR="00943B0F" w:rsidRPr="0050298E" w:rsidRDefault="00943B0F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1A7F" w14:textId="77777777" w:rsidR="00943B0F" w:rsidRPr="0050298E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 w:rsidRPr="0050298E"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</w:p>
        </w:tc>
      </w:tr>
      <w:tr w:rsidR="00943B0F" w:rsidRPr="00427EC5" w14:paraId="23DFFD22" w14:textId="77777777" w:rsidTr="00706D2A">
        <w:trPr>
          <w:trHeight w:val="270"/>
        </w:trPr>
        <w:tc>
          <w:tcPr>
            <w:tcW w:w="95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52513" w14:textId="77777777" w:rsidR="00943B0F" w:rsidRPr="00427EC5" w:rsidRDefault="00943B0F" w:rsidP="00706D2A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 w:rsidRPr="00427EC5"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Hodnoty s označením:</w:t>
            </w:r>
          </w:p>
          <w:p w14:paraId="662C2F21" w14:textId="77777777" w:rsidR="00943B0F" w:rsidRPr="00427EC5" w:rsidRDefault="00943B0F" w:rsidP="00943B0F">
            <w:pPr>
              <w:numPr>
                <w:ilvl w:val="0"/>
                <w:numId w:val="38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 w:rsidRPr="00427EC5"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 xml:space="preserve">musí být splněny v těch případech, kde se počítá se snižujícím součinitelem </w:t>
            </w:r>
            <w:r w:rsidRPr="00427EC5">
              <w:rPr>
                <w:rFonts w:ascii="Symbol" w:hAnsi="Symbol" w:cs="Symbol"/>
                <w:i/>
                <w:iCs/>
                <w:noProof/>
                <w:sz w:val="14"/>
                <w:szCs w:val="14"/>
                <w:lang w:val="x-none"/>
              </w:rPr>
              <w:t>D</w:t>
            </w:r>
            <w:r w:rsidRPr="00427EC5"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c podle položky 1 tabulky 4; v ostatních případech se jejich splnění pouze doporučuje; pokud není dosaženo u položky 3a3) a 4 požární odolnosti 15 minut, posuzují se tyto konstrukce jako zcela požárně otevřené plochy (požadavek se týká položky 4 jen v případě, že nosná konstrukce střechy je současně střešním pláštěm</w:t>
            </w:r>
          </w:p>
          <w:p w14:paraId="4818EE0A" w14:textId="77777777" w:rsidR="00943B0F" w:rsidRPr="00427EC5" w:rsidRDefault="00943B0F" w:rsidP="00943B0F">
            <w:pPr>
              <w:numPr>
                <w:ilvl w:val="0"/>
                <w:numId w:val="38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 w:rsidRPr="00427EC5"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se pouze doporučují; pokud není dosaženo u položky 3b) požární odolnosti z vnitřní strany obvodové stěny, posuzují se tyto konstrukce jako zcela otevřené plochy.</w:t>
            </w:r>
          </w:p>
          <w:p w14:paraId="7F70C26E" w14:textId="77777777" w:rsidR="00943B0F" w:rsidRPr="00427EC5" w:rsidRDefault="00943B0F" w:rsidP="00943B0F">
            <w:pPr>
              <w:numPr>
                <w:ilvl w:val="0"/>
                <w:numId w:val="38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 w:rsidRPr="00427EC5"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konstrukce označené křížkem (*) viz. 9.1.3.</w:t>
            </w:r>
          </w:p>
        </w:tc>
      </w:tr>
    </w:tbl>
    <w:p w14:paraId="01009767" w14:textId="42915B39" w:rsidR="00EC0A47" w:rsidRPr="00427EC5" w:rsidRDefault="00EC0A47" w:rsidP="00EC0A47">
      <w:pPr>
        <w:spacing w:before="240" w:after="120"/>
        <w:jc w:val="both"/>
        <w:rPr>
          <w:b/>
        </w:rPr>
      </w:pPr>
      <w:r w:rsidRPr="00427EC5">
        <w:rPr>
          <w:b/>
        </w:rPr>
        <w:t>Dle čl. 5.1.5.a)1) ČSN 73 0834 je neměněný přilehlý prostor vícepodlažního objektu ve III. SPB.</w:t>
      </w:r>
    </w:p>
    <w:p w14:paraId="0ECDFF77" w14:textId="7A631606" w:rsidR="00EC576B" w:rsidRPr="00427EC5" w:rsidRDefault="009C3A46" w:rsidP="009E7765">
      <w:pPr>
        <w:spacing w:before="120" w:after="120"/>
        <w:jc w:val="both"/>
        <w:rPr>
          <w:b/>
          <w:u w:val="single"/>
        </w:rPr>
      </w:pPr>
      <w:r w:rsidRPr="00427EC5">
        <w:rPr>
          <w:b/>
          <w:u w:val="single"/>
        </w:rPr>
        <w:t>Posouzení konstrukcí</w:t>
      </w:r>
      <w:r w:rsidR="00427EC5" w:rsidRPr="00427EC5">
        <w:rPr>
          <w:b/>
          <w:u w:val="single"/>
        </w:rPr>
        <w:t xml:space="preserve"> (v návaznosti na PBŘ 11/2013)</w:t>
      </w:r>
      <w:r w:rsidRPr="00427EC5">
        <w:rPr>
          <w:b/>
        </w:rPr>
        <w:t>:</w:t>
      </w:r>
    </w:p>
    <w:p w14:paraId="76D3A95E" w14:textId="7169EB82" w:rsidR="00EC576B" w:rsidRPr="002169C7" w:rsidRDefault="00531592" w:rsidP="00EC576B">
      <w:pPr>
        <w:jc w:val="both"/>
        <w:rPr>
          <w:b/>
          <w:u w:val="single"/>
        </w:rPr>
      </w:pPr>
      <w:r w:rsidRPr="002169C7">
        <w:rPr>
          <w:b/>
          <w:u w:val="single"/>
        </w:rPr>
        <w:t>Požární stěny</w:t>
      </w:r>
      <w:r w:rsidRPr="002169C7">
        <w:rPr>
          <w:b/>
        </w:rPr>
        <w:t>:</w:t>
      </w:r>
    </w:p>
    <w:p w14:paraId="157C4BA7" w14:textId="42334BC7" w:rsidR="009C3A46" w:rsidRPr="002169C7" w:rsidRDefault="00153A82" w:rsidP="009C3A46">
      <w:pPr>
        <w:widowControl w:val="0"/>
        <w:autoSpaceDE w:val="0"/>
        <w:autoSpaceDN w:val="0"/>
        <w:adjustRightInd w:val="0"/>
        <w:jc w:val="both"/>
      </w:pPr>
      <w:r w:rsidRPr="002169C7">
        <w:t>Stávajíc</w:t>
      </w:r>
      <w:r w:rsidR="00E03FAB">
        <w:t>í</w:t>
      </w:r>
      <w:r w:rsidRPr="002169C7">
        <w:t xml:space="preserve"> </w:t>
      </w:r>
      <w:r w:rsidR="00E03FAB">
        <w:t xml:space="preserve">subtilnější </w:t>
      </w:r>
      <w:r w:rsidRPr="002169C7">
        <w:t xml:space="preserve">stěny z CPP </w:t>
      </w:r>
      <w:r w:rsidR="00045E18">
        <w:t xml:space="preserve">100-150 </w:t>
      </w:r>
      <w:r w:rsidRPr="002169C7">
        <w:t>mm</w:t>
      </w:r>
    </w:p>
    <w:p w14:paraId="573F9C5A" w14:textId="7942A241" w:rsidR="002169C7" w:rsidRPr="002D4FA5" w:rsidRDefault="002169C7" w:rsidP="002169C7">
      <w:pPr>
        <w:pStyle w:val="Odstavecseseznamem"/>
        <w:numPr>
          <w:ilvl w:val="0"/>
          <w:numId w:val="33"/>
        </w:numPr>
        <w:jc w:val="both"/>
      </w:pPr>
      <w:r w:rsidRPr="002D4FA5">
        <w:t>max. požadovaná PO:</w:t>
      </w:r>
      <w:r w:rsidRPr="002D4FA5">
        <w:tab/>
      </w:r>
      <w:r w:rsidRPr="002D4FA5">
        <w:tab/>
        <w:t xml:space="preserve">EI 30 DP1 </w:t>
      </w:r>
    </w:p>
    <w:p w14:paraId="3E5E1FE8" w14:textId="4E5A4CD7" w:rsidR="002169C7" w:rsidRPr="002D4FA5" w:rsidRDefault="002169C7" w:rsidP="002169C7">
      <w:pPr>
        <w:pStyle w:val="Odstavecseseznamem"/>
        <w:numPr>
          <w:ilvl w:val="0"/>
          <w:numId w:val="33"/>
        </w:numPr>
        <w:jc w:val="both"/>
      </w:pPr>
      <w:r w:rsidRPr="002D4FA5">
        <w:t>skutečná PO konstrukce:</w:t>
      </w:r>
      <w:r w:rsidRPr="002D4FA5">
        <w:tab/>
        <w:t>EI 90 DP1 (Hodnoty požární odolnosti stavebních konstrukcí podle Eurokódů tab. 6.1.1)</w:t>
      </w:r>
    </w:p>
    <w:p w14:paraId="5E2AE5FE" w14:textId="581D30AE" w:rsidR="001F0789" w:rsidRPr="002D4FA5" w:rsidRDefault="009C3A46" w:rsidP="009C3A46">
      <w:pPr>
        <w:spacing w:before="120" w:after="120"/>
        <w:ind w:left="7921"/>
        <w:rPr>
          <w:b/>
          <w:i/>
        </w:rPr>
      </w:pPr>
      <w:r w:rsidRPr="002D4FA5">
        <w:t xml:space="preserve">→ </w:t>
      </w:r>
      <w:r w:rsidRPr="002D4FA5">
        <w:rPr>
          <w:b/>
          <w:i/>
        </w:rPr>
        <w:t>Vyhovuje</w:t>
      </w:r>
    </w:p>
    <w:p w14:paraId="4EA9A021" w14:textId="5025B50D" w:rsidR="00E03FAB" w:rsidRPr="002D4FA5" w:rsidRDefault="00E03FAB" w:rsidP="00E03FAB">
      <w:pPr>
        <w:widowControl w:val="0"/>
        <w:autoSpaceDE w:val="0"/>
        <w:autoSpaceDN w:val="0"/>
        <w:adjustRightInd w:val="0"/>
        <w:jc w:val="both"/>
      </w:pPr>
      <w:r w:rsidRPr="002D4FA5">
        <w:t>Stávající masivnější stěny z</w:t>
      </w:r>
      <w:r w:rsidR="004159B8" w:rsidRPr="002D4FA5">
        <w:t>e škvárobeto</w:t>
      </w:r>
      <w:r w:rsidR="00045E18" w:rsidRPr="002D4FA5">
        <w:t>nových tvárnic 200-300</w:t>
      </w:r>
      <w:r w:rsidRPr="002D4FA5">
        <w:t xml:space="preserve"> mm</w:t>
      </w:r>
    </w:p>
    <w:p w14:paraId="5C70FAD0" w14:textId="7DC89E82" w:rsidR="00E03FAB" w:rsidRPr="002D4FA5" w:rsidRDefault="00E03FAB" w:rsidP="00E03FAB">
      <w:pPr>
        <w:pStyle w:val="Odstavecseseznamem"/>
        <w:numPr>
          <w:ilvl w:val="0"/>
          <w:numId w:val="33"/>
        </w:numPr>
        <w:jc w:val="both"/>
      </w:pPr>
      <w:r w:rsidRPr="002D4FA5">
        <w:t>max. požadovaná PO:</w:t>
      </w:r>
      <w:r w:rsidRPr="002D4FA5">
        <w:tab/>
      </w:r>
      <w:r w:rsidRPr="002D4FA5">
        <w:tab/>
        <w:t xml:space="preserve">REI 30 DP1 </w:t>
      </w:r>
    </w:p>
    <w:p w14:paraId="7552DBD2" w14:textId="59CCFDF1" w:rsidR="00E03FAB" w:rsidRPr="002D4FA5" w:rsidRDefault="00E03FAB" w:rsidP="00E03FAB">
      <w:pPr>
        <w:pStyle w:val="Odstavecseseznamem"/>
        <w:numPr>
          <w:ilvl w:val="0"/>
          <w:numId w:val="33"/>
        </w:numPr>
        <w:jc w:val="both"/>
      </w:pPr>
      <w:r w:rsidRPr="002D4FA5">
        <w:t>skutečná PO konstrukce:</w:t>
      </w:r>
      <w:r w:rsidRPr="002D4FA5">
        <w:tab/>
        <w:t xml:space="preserve">REI </w:t>
      </w:r>
      <w:r w:rsidR="002D4FA5" w:rsidRPr="002D4FA5">
        <w:t>90</w:t>
      </w:r>
      <w:r w:rsidRPr="002D4FA5">
        <w:t xml:space="preserve"> DP1 (Hodnoty požární odolnosti stavebních konstrukcí podle Eurokódů tab. 6.</w:t>
      </w:r>
      <w:r w:rsidR="002D4FA5" w:rsidRPr="002D4FA5">
        <w:t>3.1</w:t>
      </w:r>
      <w:r w:rsidRPr="002D4FA5">
        <w:t>)</w:t>
      </w:r>
    </w:p>
    <w:p w14:paraId="06C7F477" w14:textId="246C125B" w:rsidR="00E03FAB" w:rsidRDefault="00E03FAB" w:rsidP="00E03FAB">
      <w:pPr>
        <w:spacing w:before="120" w:after="120"/>
        <w:ind w:left="7921"/>
        <w:rPr>
          <w:b/>
          <w:i/>
        </w:rPr>
      </w:pPr>
      <w:r w:rsidRPr="002D4FA5">
        <w:t xml:space="preserve">→ </w:t>
      </w:r>
      <w:r w:rsidRPr="002D4FA5">
        <w:rPr>
          <w:b/>
          <w:i/>
        </w:rPr>
        <w:t>Vyhovuje</w:t>
      </w:r>
    </w:p>
    <w:p w14:paraId="6108ED45" w14:textId="18BA1F43" w:rsidR="00E3475B" w:rsidRDefault="00E3475B" w:rsidP="00E3475B">
      <w:pPr>
        <w:spacing w:before="120" w:after="120"/>
      </w:pPr>
      <w:r w:rsidRPr="00E3475B">
        <w:t xml:space="preserve">Nová SDK příčka serverovny splní požární odolnost </w:t>
      </w:r>
      <w:r w:rsidRPr="00E3475B">
        <w:rPr>
          <w:b/>
          <w:bCs/>
        </w:rPr>
        <w:t>EI 30 DP1.</w:t>
      </w:r>
      <w:r>
        <w:t xml:space="preserve"> Požární konstrukce bude provedena </w:t>
      </w:r>
      <w:r w:rsidR="00EB7A08">
        <w:t>zhotovitelem, který je držitelem platných oprávnění k provádění konstrukcí tohoto typu.</w:t>
      </w:r>
    </w:p>
    <w:p w14:paraId="374E09E2" w14:textId="47DDF3F3" w:rsidR="00EB7A08" w:rsidRDefault="00EB7A08" w:rsidP="00E3475B">
      <w:pPr>
        <w:spacing w:before="120" w:after="120"/>
      </w:pPr>
    </w:p>
    <w:p w14:paraId="28E48ABE" w14:textId="7B7889E6" w:rsidR="00EB7A08" w:rsidRPr="00D743A8" w:rsidRDefault="00684DA0" w:rsidP="00E3475B">
      <w:pPr>
        <w:spacing w:before="120" w:after="120"/>
        <w:rPr>
          <w:b/>
          <w:bCs/>
        </w:rPr>
      </w:pPr>
      <w:r>
        <w:t>K zazdívce v</w:t>
      </w:r>
      <w:r w:rsidR="00D743A8">
        <w:t xml:space="preserve"> serverovně budou použita cihla </w:t>
      </w:r>
      <w:proofErr w:type="spellStart"/>
      <w:r w:rsidR="00D743A8">
        <w:t>tl</w:t>
      </w:r>
      <w:proofErr w:type="spellEnd"/>
      <w:r w:rsidR="00D743A8">
        <w:t xml:space="preserve">. 100 mm s PO </w:t>
      </w:r>
      <w:r w:rsidR="00D743A8">
        <w:rPr>
          <w:b/>
          <w:bCs/>
        </w:rPr>
        <w:t>EI 30 DP1.</w:t>
      </w:r>
    </w:p>
    <w:p w14:paraId="4D9F184B" w14:textId="66E2DBC2" w:rsidR="0077653C" w:rsidRPr="002D4FA5" w:rsidRDefault="001F0789" w:rsidP="004D3424">
      <w:pPr>
        <w:jc w:val="both"/>
        <w:rPr>
          <w:b/>
          <w:u w:val="single"/>
        </w:rPr>
      </w:pPr>
      <w:r w:rsidRPr="002D4FA5">
        <w:rPr>
          <w:b/>
          <w:u w:val="single"/>
        </w:rPr>
        <w:lastRenderedPageBreak/>
        <w:t>Požární strop</w:t>
      </w:r>
      <w:r w:rsidRPr="002D4FA5">
        <w:rPr>
          <w:b/>
        </w:rPr>
        <w:t>:</w:t>
      </w:r>
    </w:p>
    <w:p w14:paraId="28159A6A" w14:textId="4E3F1801" w:rsidR="004D3424" w:rsidRPr="002D4FA5" w:rsidRDefault="004D3424" w:rsidP="004D3424">
      <w:pPr>
        <w:jc w:val="both"/>
        <w:rPr>
          <w:bCs/>
        </w:rPr>
      </w:pPr>
      <w:r w:rsidRPr="002D4FA5">
        <w:rPr>
          <w:bCs/>
        </w:rPr>
        <w:t>Nevyskytuje se</w:t>
      </w:r>
    </w:p>
    <w:p w14:paraId="6588D01A" w14:textId="77777777" w:rsidR="002169C7" w:rsidRPr="002D4FA5" w:rsidRDefault="002169C7" w:rsidP="004D3424">
      <w:pPr>
        <w:jc w:val="both"/>
        <w:rPr>
          <w:bCs/>
        </w:rPr>
      </w:pPr>
    </w:p>
    <w:p w14:paraId="5DEBC6E1" w14:textId="58254BEC" w:rsidR="00443106" w:rsidRPr="002D4FA5" w:rsidRDefault="00443106" w:rsidP="00C36B83">
      <w:pPr>
        <w:widowControl w:val="0"/>
        <w:tabs>
          <w:tab w:val="left" w:pos="0"/>
        </w:tabs>
        <w:jc w:val="both"/>
        <w:rPr>
          <w:b/>
          <w:bCs/>
          <w:u w:val="single"/>
        </w:rPr>
      </w:pPr>
      <w:r w:rsidRPr="002D4FA5">
        <w:rPr>
          <w:b/>
          <w:bCs/>
          <w:u w:val="single"/>
        </w:rPr>
        <w:t>Požární uzávěry</w:t>
      </w:r>
      <w:r w:rsidR="0077653C" w:rsidRPr="002D4FA5">
        <w:rPr>
          <w:b/>
          <w:bCs/>
          <w:u w:val="single"/>
        </w:rPr>
        <w:t xml:space="preserve"> na hranici řešeného PÚ</w:t>
      </w:r>
      <w:r w:rsidRPr="002D4FA5">
        <w:rPr>
          <w:b/>
          <w:bCs/>
        </w:rPr>
        <w:t>:</w:t>
      </w:r>
    </w:p>
    <w:p w14:paraId="5723221C" w14:textId="659AB3BE" w:rsidR="009A5B3E" w:rsidRPr="002D4FA5" w:rsidRDefault="00642CD7" w:rsidP="009A5B3E">
      <w:pPr>
        <w:jc w:val="both"/>
      </w:pPr>
      <w:r w:rsidRPr="002D4FA5">
        <w:t xml:space="preserve">Požární uzávěr </w:t>
      </w:r>
      <w:r w:rsidR="00817727" w:rsidRPr="002D4FA5">
        <w:t xml:space="preserve">splní </w:t>
      </w:r>
      <w:r w:rsidR="00EB7A08">
        <w:t xml:space="preserve">u obou požárních úseků </w:t>
      </w:r>
      <w:r w:rsidR="00817727" w:rsidRPr="002D4FA5">
        <w:t xml:space="preserve">požární odolnost </w:t>
      </w:r>
      <w:r w:rsidR="00817727" w:rsidRPr="002D4FA5">
        <w:rPr>
          <w:b/>
          <w:bCs/>
        </w:rPr>
        <w:t xml:space="preserve">EW </w:t>
      </w:r>
      <w:r w:rsidR="00E15F52" w:rsidRPr="002D4FA5">
        <w:rPr>
          <w:b/>
          <w:bCs/>
        </w:rPr>
        <w:t>15</w:t>
      </w:r>
      <w:r w:rsidR="00817727" w:rsidRPr="002D4FA5">
        <w:rPr>
          <w:b/>
          <w:bCs/>
        </w:rPr>
        <w:t xml:space="preserve"> DP3 – C2</w:t>
      </w:r>
      <w:r w:rsidR="00E15F52" w:rsidRPr="002D4FA5">
        <w:rPr>
          <w:b/>
          <w:bCs/>
        </w:rPr>
        <w:t>.</w:t>
      </w:r>
      <w:r w:rsidR="00E03FAB" w:rsidRPr="002D4FA5">
        <w:rPr>
          <w:b/>
          <w:bCs/>
        </w:rPr>
        <w:t xml:space="preserve"> </w:t>
      </w:r>
      <w:r w:rsidR="00E03FAB" w:rsidRPr="002D4FA5">
        <w:t xml:space="preserve">Pasivní křídlo dvoukřídlového požárního uzávěru nebude vybaveno samozavíračem. Požární uzávěr nebude vybaven koordinátorem zavírání (v souladu ČSN 73 0802 a ČSN 73 0810, kdy není požadováno otevírání pasivního křídla při evakuaci). </w:t>
      </w:r>
    </w:p>
    <w:p w14:paraId="5785C916" w14:textId="77777777" w:rsidR="004A4A0F" w:rsidRPr="002D4FA5" w:rsidRDefault="004A4A0F" w:rsidP="009A5B3E">
      <w:pPr>
        <w:jc w:val="both"/>
        <w:rPr>
          <w:b/>
          <w:bCs/>
        </w:rPr>
      </w:pPr>
    </w:p>
    <w:p w14:paraId="6D536FC3" w14:textId="1BBB3723" w:rsidR="001F0789" w:rsidRPr="002D4FA5" w:rsidRDefault="001F0789" w:rsidP="007B76C9">
      <w:pPr>
        <w:jc w:val="both"/>
      </w:pPr>
      <w:r w:rsidRPr="002D4FA5">
        <w:rPr>
          <w:b/>
          <w:bCs/>
          <w:u w:val="single"/>
        </w:rPr>
        <w:t>Obvodové stěny</w:t>
      </w:r>
      <w:r w:rsidRPr="002D4FA5">
        <w:rPr>
          <w:b/>
          <w:bCs/>
        </w:rPr>
        <w:t>:</w:t>
      </w:r>
    </w:p>
    <w:p w14:paraId="00366B7F" w14:textId="3DF62E31" w:rsidR="00ED1DF8" w:rsidRPr="002D4FA5" w:rsidRDefault="00ED1DF8" w:rsidP="00ED1DF8">
      <w:pPr>
        <w:widowControl w:val="0"/>
        <w:autoSpaceDE w:val="0"/>
        <w:autoSpaceDN w:val="0"/>
        <w:adjustRightInd w:val="0"/>
        <w:jc w:val="both"/>
      </w:pPr>
      <w:r w:rsidRPr="002D4FA5">
        <w:t>Stávající stěny ze škvárobetonových tvárnic 200-300 mm</w:t>
      </w:r>
    </w:p>
    <w:p w14:paraId="42C691C5" w14:textId="77777777" w:rsidR="00ED1DF8" w:rsidRPr="002D4FA5" w:rsidRDefault="00ED1DF8" w:rsidP="00ED1DF8">
      <w:pPr>
        <w:pStyle w:val="Odstavecseseznamem"/>
        <w:numPr>
          <w:ilvl w:val="0"/>
          <w:numId w:val="33"/>
        </w:numPr>
        <w:jc w:val="both"/>
      </w:pPr>
      <w:r w:rsidRPr="002D4FA5">
        <w:t>max. požadovaná PO:</w:t>
      </w:r>
      <w:r w:rsidRPr="002D4FA5">
        <w:tab/>
      </w:r>
      <w:r w:rsidRPr="002D4FA5">
        <w:tab/>
        <w:t xml:space="preserve">REI 30 DP1 </w:t>
      </w:r>
    </w:p>
    <w:p w14:paraId="56D319F8" w14:textId="306C8722" w:rsidR="00ED1DF8" w:rsidRPr="002D4FA5" w:rsidRDefault="00ED1DF8" w:rsidP="00ED1DF8">
      <w:pPr>
        <w:pStyle w:val="Odstavecseseznamem"/>
        <w:numPr>
          <w:ilvl w:val="0"/>
          <w:numId w:val="33"/>
        </w:numPr>
        <w:jc w:val="both"/>
      </w:pPr>
      <w:r w:rsidRPr="002D4FA5">
        <w:t>skutečná PO konstrukce:</w:t>
      </w:r>
      <w:r w:rsidRPr="002D4FA5">
        <w:tab/>
        <w:t xml:space="preserve">REI </w:t>
      </w:r>
      <w:r w:rsidR="002D4FA5" w:rsidRPr="002D4FA5">
        <w:t>90</w:t>
      </w:r>
      <w:r w:rsidRPr="002D4FA5">
        <w:t xml:space="preserve"> DP1 (Hodnoty požární odolnosti stavebních konstrukcí podle Eurokódů tab. 6.</w:t>
      </w:r>
      <w:r w:rsidR="002D4FA5" w:rsidRPr="002D4FA5">
        <w:t>3.1</w:t>
      </w:r>
      <w:r w:rsidRPr="002D4FA5">
        <w:t>)</w:t>
      </w:r>
    </w:p>
    <w:p w14:paraId="7B981A6E" w14:textId="77777777" w:rsidR="00ED1DF8" w:rsidRPr="00E03FAB" w:rsidRDefault="00ED1DF8" w:rsidP="00ED1DF8">
      <w:pPr>
        <w:spacing w:before="120" w:after="120"/>
        <w:ind w:left="7921"/>
        <w:rPr>
          <w:b/>
          <w:i/>
        </w:rPr>
      </w:pPr>
      <w:r w:rsidRPr="002D4FA5">
        <w:t xml:space="preserve">→ </w:t>
      </w:r>
      <w:r w:rsidRPr="002D4FA5">
        <w:rPr>
          <w:b/>
          <w:i/>
        </w:rPr>
        <w:t>Vyhovuje</w:t>
      </w:r>
    </w:p>
    <w:p w14:paraId="2D8614FC" w14:textId="0B558F68" w:rsidR="00182D3D" w:rsidRPr="00897BB3" w:rsidRDefault="00182D3D" w:rsidP="001B7CF5">
      <w:pPr>
        <w:rPr>
          <w:b/>
          <w:u w:val="single"/>
        </w:rPr>
      </w:pPr>
      <w:r w:rsidRPr="00897BB3">
        <w:rPr>
          <w:b/>
          <w:u w:val="single"/>
        </w:rPr>
        <w:t>Nosná konstrukce střechy:</w:t>
      </w:r>
    </w:p>
    <w:p w14:paraId="6C6B489E" w14:textId="6B494901" w:rsidR="00182D3D" w:rsidRPr="00897BB3" w:rsidRDefault="005967D5" w:rsidP="001B7CF5">
      <w:pPr>
        <w:rPr>
          <w:bCs/>
        </w:rPr>
      </w:pPr>
      <w:r w:rsidRPr="00897BB3">
        <w:rPr>
          <w:bCs/>
        </w:rPr>
        <w:t xml:space="preserve">Stávající ŽB deska </w:t>
      </w:r>
      <w:proofErr w:type="spellStart"/>
      <w:r w:rsidRPr="00897BB3">
        <w:rPr>
          <w:bCs/>
        </w:rPr>
        <w:t>tl</w:t>
      </w:r>
      <w:proofErr w:type="spellEnd"/>
      <w:r w:rsidRPr="00897BB3">
        <w:rPr>
          <w:bCs/>
        </w:rPr>
        <w:t>. 100 mm</w:t>
      </w:r>
      <w:r w:rsidR="0024569F" w:rsidRPr="00897BB3">
        <w:rPr>
          <w:bCs/>
        </w:rPr>
        <w:t xml:space="preserve"> s krytím výztuže</w:t>
      </w:r>
      <w:r w:rsidR="001B7CF5" w:rsidRPr="00897BB3">
        <w:rPr>
          <w:bCs/>
        </w:rPr>
        <w:t xml:space="preserve"> (v jednom směru)</w:t>
      </w:r>
      <w:r w:rsidR="0024569F" w:rsidRPr="00897BB3">
        <w:rPr>
          <w:bCs/>
        </w:rPr>
        <w:t xml:space="preserve"> a = 20 mm</w:t>
      </w:r>
    </w:p>
    <w:p w14:paraId="1F2B0CBA" w14:textId="0A6A3671" w:rsidR="007E5829" w:rsidRPr="00897BB3" w:rsidRDefault="007E5829" w:rsidP="001B7CF5">
      <w:pPr>
        <w:pStyle w:val="Odstavecseseznamem"/>
        <w:numPr>
          <w:ilvl w:val="0"/>
          <w:numId w:val="33"/>
        </w:numPr>
        <w:jc w:val="both"/>
      </w:pPr>
      <w:r w:rsidRPr="00897BB3">
        <w:t>max. požadovaná PO:</w:t>
      </w:r>
      <w:r w:rsidRPr="00897BB3">
        <w:tab/>
      </w:r>
      <w:r w:rsidRPr="00897BB3">
        <w:tab/>
        <w:t>REI 30 D</w:t>
      </w:r>
      <w:r w:rsidR="0024569F" w:rsidRPr="00897BB3">
        <w:t>P1</w:t>
      </w:r>
      <w:r w:rsidRPr="00897BB3">
        <w:t xml:space="preserve"> </w:t>
      </w:r>
    </w:p>
    <w:p w14:paraId="6C8B53E5" w14:textId="35B32DF3" w:rsidR="00CD4881" w:rsidRPr="00897BB3" w:rsidRDefault="0024569F" w:rsidP="001B7CF5">
      <w:pPr>
        <w:pStyle w:val="Odstavecseseznamem"/>
        <w:numPr>
          <w:ilvl w:val="0"/>
          <w:numId w:val="33"/>
        </w:numPr>
        <w:jc w:val="both"/>
      </w:pPr>
      <w:r w:rsidRPr="00897BB3">
        <w:t>skutečná PO konstrukce:</w:t>
      </w:r>
      <w:r w:rsidRPr="00897BB3">
        <w:tab/>
        <w:t xml:space="preserve">REI 60 DP1 (Hodnoty požární odolnosti stavebních konstrukcí podle Eurokódů tab. </w:t>
      </w:r>
      <w:r w:rsidR="00897BB3" w:rsidRPr="00897BB3">
        <w:t>2.6</w:t>
      </w:r>
      <w:r w:rsidRPr="00897BB3">
        <w:t>)</w:t>
      </w:r>
    </w:p>
    <w:p w14:paraId="2D98927B" w14:textId="6990BED9" w:rsidR="00F1004C" w:rsidRPr="00897BB3" w:rsidRDefault="00F1004C" w:rsidP="00F1004C">
      <w:pPr>
        <w:ind w:left="360"/>
        <w:jc w:val="both"/>
      </w:pPr>
      <w:r w:rsidRPr="00897BB3">
        <w:t xml:space="preserve">Střešní krytina je tvořena </w:t>
      </w:r>
      <w:r w:rsidR="0055602E" w:rsidRPr="00897BB3">
        <w:t>PVC folií splňující klasifikaci B</w:t>
      </w:r>
      <w:r w:rsidR="0055602E" w:rsidRPr="00897BB3">
        <w:rPr>
          <w:vertAlign w:val="subscript"/>
        </w:rPr>
        <w:t>ROOF</w:t>
      </w:r>
      <w:r w:rsidR="0055602E" w:rsidRPr="00897BB3">
        <w:t xml:space="preserve"> (t3)</w:t>
      </w:r>
    </w:p>
    <w:p w14:paraId="59A6D477" w14:textId="290950EE" w:rsidR="00D330CA" w:rsidRPr="0055602E" w:rsidRDefault="007E5829" w:rsidP="0055602E">
      <w:pPr>
        <w:spacing w:before="120" w:after="120"/>
        <w:ind w:left="7921"/>
        <w:rPr>
          <w:b/>
          <w:i/>
        </w:rPr>
      </w:pPr>
      <w:r w:rsidRPr="00897BB3">
        <w:t xml:space="preserve">→ </w:t>
      </w:r>
      <w:r w:rsidRPr="00897BB3">
        <w:rPr>
          <w:b/>
          <w:i/>
        </w:rPr>
        <w:t>Vyhovuje</w:t>
      </w:r>
    </w:p>
    <w:p w14:paraId="3A36BDB8" w14:textId="764BEBED" w:rsidR="005E0766" w:rsidRPr="00DB6378" w:rsidRDefault="005E0766" w:rsidP="005E076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B6378">
        <w:rPr>
          <w:b/>
          <w:u w:val="single"/>
        </w:rPr>
        <w:t>Nosné konstrukce uvnitř PÚ zajišťující stabilitu objektu</w:t>
      </w:r>
      <w:r w:rsidRPr="00DB6378">
        <w:rPr>
          <w:b/>
        </w:rPr>
        <w:t>:</w:t>
      </w:r>
    </w:p>
    <w:p w14:paraId="61191BC0" w14:textId="0F2472D3" w:rsidR="005E0766" w:rsidRPr="00DB6378" w:rsidRDefault="00ED1DF8" w:rsidP="005E0766">
      <w:r w:rsidRPr="00DB6378">
        <w:t xml:space="preserve">ŽB sloupy </w:t>
      </w:r>
      <w:r w:rsidR="00DB6378" w:rsidRPr="00DB6378">
        <w:t>o průřezu 300/400 mm</w:t>
      </w:r>
    </w:p>
    <w:p w14:paraId="5CF3CD71" w14:textId="4928EA24" w:rsidR="00DB6378" w:rsidRPr="00E03FAB" w:rsidRDefault="00DB6378" w:rsidP="00DB6378">
      <w:pPr>
        <w:pStyle w:val="Odstavecseseznamem"/>
        <w:numPr>
          <w:ilvl w:val="0"/>
          <w:numId w:val="33"/>
        </w:numPr>
        <w:jc w:val="both"/>
      </w:pPr>
      <w:r w:rsidRPr="00E03FAB">
        <w:t>max. požadovaná PO:</w:t>
      </w:r>
      <w:r w:rsidRPr="00E03FAB">
        <w:tab/>
      </w:r>
      <w:r w:rsidRPr="00E03FAB">
        <w:tab/>
        <w:t xml:space="preserve">R 30 DP1 </w:t>
      </w:r>
    </w:p>
    <w:p w14:paraId="101D51C7" w14:textId="44CE7B46" w:rsidR="00DB6378" w:rsidRPr="00621F91" w:rsidRDefault="00DB6378" w:rsidP="00DB6378">
      <w:pPr>
        <w:pStyle w:val="Odstavecseseznamem"/>
        <w:numPr>
          <w:ilvl w:val="0"/>
          <w:numId w:val="33"/>
        </w:numPr>
        <w:jc w:val="both"/>
      </w:pPr>
      <w:r w:rsidRPr="00621F91">
        <w:t>skutečná PO konstrukce:</w:t>
      </w:r>
      <w:r w:rsidRPr="00621F91">
        <w:tab/>
        <w:t xml:space="preserve">R </w:t>
      </w:r>
      <w:r w:rsidR="00191AEF" w:rsidRPr="00621F91">
        <w:t>60</w:t>
      </w:r>
      <w:r w:rsidRPr="00621F91">
        <w:t xml:space="preserve"> DP1 (Hodnoty požární odolnosti stavebních konstrukcí podle Eurokódů tab. </w:t>
      </w:r>
      <w:r w:rsidR="00621F91" w:rsidRPr="00621F91">
        <w:t>2.1</w:t>
      </w:r>
      <w:r w:rsidRPr="00621F91">
        <w:t>)</w:t>
      </w:r>
    </w:p>
    <w:p w14:paraId="05DE4DB7" w14:textId="77777777" w:rsidR="00DB6378" w:rsidRPr="00DB6378" w:rsidRDefault="00DB6378" w:rsidP="00DB6378">
      <w:pPr>
        <w:pStyle w:val="Odstavecseseznamem"/>
        <w:spacing w:before="120" w:after="120"/>
        <w:ind w:left="7200" w:firstLine="720"/>
        <w:rPr>
          <w:b/>
          <w:i/>
        </w:rPr>
      </w:pPr>
      <w:r w:rsidRPr="00621F91">
        <w:t xml:space="preserve">→ </w:t>
      </w:r>
      <w:r w:rsidRPr="00621F91">
        <w:rPr>
          <w:b/>
          <w:i/>
        </w:rPr>
        <w:t>Vyhovuje</w:t>
      </w:r>
    </w:p>
    <w:p w14:paraId="3089555A" w14:textId="413951CD" w:rsidR="00DF5DB2" w:rsidRPr="005C559E" w:rsidRDefault="00520461" w:rsidP="005E0766">
      <w:pPr>
        <w:rPr>
          <w:b/>
          <w:u w:val="single"/>
        </w:rPr>
      </w:pPr>
      <w:r w:rsidRPr="005C559E">
        <w:rPr>
          <w:b/>
          <w:u w:val="single"/>
        </w:rPr>
        <w:t>Nenosné konstrukce:</w:t>
      </w:r>
    </w:p>
    <w:p w14:paraId="290D8E24" w14:textId="23A62FB0" w:rsidR="005E0766" w:rsidRDefault="00520461" w:rsidP="005E0766">
      <w:r w:rsidRPr="005C559E">
        <w:t>Bez požadavku</w:t>
      </w:r>
    </w:p>
    <w:p w14:paraId="3980309B" w14:textId="77777777" w:rsidR="00957581" w:rsidRPr="005C559E" w:rsidRDefault="00957581" w:rsidP="005E0766"/>
    <w:p w14:paraId="325846FA" w14:textId="67BFB829" w:rsidR="00520461" w:rsidRPr="005C559E" w:rsidRDefault="00520461" w:rsidP="005C559E">
      <w:pPr>
        <w:rPr>
          <w:b/>
          <w:bCs/>
          <w:u w:val="single"/>
        </w:rPr>
      </w:pPr>
      <w:r w:rsidRPr="005C559E">
        <w:rPr>
          <w:b/>
          <w:bCs/>
          <w:u w:val="single"/>
        </w:rPr>
        <w:t>Schodiště, které není součástí CHÚC:</w:t>
      </w:r>
    </w:p>
    <w:p w14:paraId="06476D32" w14:textId="7B5661CF" w:rsidR="00D67E6B" w:rsidRDefault="005C559E" w:rsidP="005C559E">
      <w:r w:rsidRPr="005C559E">
        <w:t>Nevyskytuje se</w:t>
      </w:r>
    </w:p>
    <w:p w14:paraId="5748EF28" w14:textId="3C023045" w:rsidR="005926A1" w:rsidRDefault="005926A1" w:rsidP="005926A1">
      <w:pPr>
        <w:autoSpaceDE w:val="0"/>
        <w:autoSpaceDN w:val="0"/>
        <w:adjustRightInd w:val="0"/>
        <w:spacing w:before="240"/>
        <w:jc w:val="both"/>
      </w:pPr>
      <w:r>
        <w:t>Ke skladování HK bude použit certifikovaný skladový regál se záchytnou vanou, volně stojící sudy s HK budou umístěny na záchytné vaně</w:t>
      </w:r>
      <w:r w:rsidR="009956ED">
        <w:t xml:space="preserve"> (bez požární odolnosti).</w:t>
      </w:r>
    </w:p>
    <w:p w14:paraId="240BB2CA" w14:textId="77777777" w:rsidR="005926A1" w:rsidRPr="00723001" w:rsidRDefault="005926A1" w:rsidP="005926A1">
      <w:pPr>
        <w:autoSpaceDE w:val="0"/>
        <w:autoSpaceDN w:val="0"/>
        <w:adjustRightInd w:val="0"/>
        <w:spacing w:before="240"/>
        <w:jc w:val="both"/>
      </w:pPr>
      <w:r>
        <w:t>Přečerpávací zařízení (sudové čerpadlo) bude certifikováno do prostředí s nebezpečím výbuchu HK.</w:t>
      </w:r>
    </w:p>
    <w:p w14:paraId="34084C2A" w14:textId="77777777" w:rsidR="005C559E" w:rsidRPr="005C559E" w:rsidRDefault="005C559E" w:rsidP="005C559E">
      <w:pPr>
        <w:rPr>
          <w:b/>
          <w:i/>
        </w:rPr>
      </w:pPr>
    </w:p>
    <w:p w14:paraId="30293C74" w14:textId="416A43C4" w:rsidR="009F0676" w:rsidRPr="009F0676" w:rsidRDefault="00796408" w:rsidP="009E7765">
      <w:pPr>
        <w:spacing w:before="120" w:after="120"/>
        <w:jc w:val="both"/>
        <w:rPr>
          <w:u w:val="single"/>
        </w:rPr>
      </w:pPr>
      <w:r w:rsidRPr="005C559E">
        <w:rPr>
          <w:b/>
          <w:u w:val="single"/>
        </w:rPr>
        <w:t>Závěr:</w:t>
      </w:r>
      <w:r w:rsidRPr="005C559E">
        <w:rPr>
          <w:u w:val="single"/>
        </w:rPr>
        <w:t xml:space="preserve"> </w:t>
      </w:r>
      <w:r w:rsidR="00D67E6B" w:rsidRPr="005C559E">
        <w:rPr>
          <w:u w:val="single"/>
        </w:rPr>
        <w:t>Stávající s</w:t>
      </w:r>
      <w:r w:rsidR="008B62E3" w:rsidRPr="005C559E">
        <w:rPr>
          <w:u w:val="single"/>
        </w:rPr>
        <w:t>tavební konstrukce jsou vyhodnoceny jako vyhovující.</w:t>
      </w:r>
      <w:r w:rsidR="00D67E6B" w:rsidRPr="005C559E">
        <w:rPr>
          <w:u w:val="single"/>
        </w:rPr>
        <w:t xml:space="preserve"> Nově navržené konstrukce splní výše uvedené požadavky (požární dveře</w:t>
      </w:r>
      <w:r w:rsidR="009956ED">
        <w:rPr>
          <w:u w:val="single"/>
        </w:rPr>
        <w:t>, SDK příčka</w:t>
      </w:r>
      <w:r w:rsidR="00D67E6B" w:rsidRPr="005C559E">
        <w:rPr>
          <w:u w:val="single"/>
        </w:rPr>
        <w:t>).</w:t>
      </w:r>
    </w:p>
    <w:p w14:paraId="6C555DD9" w14:textId="227DC885" w:rsidR="00796408" w:rsidRPr="00020EE6" w:rsidRDefault="009E7765" w:rsidP="00796408">
      <w:pPr>
        <w:pStyle w:val="Nadpis1"/>
        <w:rPr>
          <w:rFonts w:cs="Times New Roman"/>
        </w:rPr>
      </w:pPr>
      <w:bookmarkStart w:id="33" w:name="_Toc282552699"/>
      <w:bookmarkStart w:id="34" w:name="_Toc480465646"/>
      <w:r w:rsidRPr="00020EE6">
        <w:rPr>
          <w:rFonts w:cs="Times New Roman"/>
        </w:rPr>
        <w:lastRenderedPageBreak/>
        <w:t>Zhodn</w:t>
      </w:r>
      <w:r w:rsidR="005354C1" w:rsidRPr="00020EE6">
        <w:rPr>
          <w:rFonts w:cs="Times New Roman"/>
        </w:rPr>
        <w:t xml:space="preserve">ocení navržených stavebních hmot (stupeň hořlavosti, odkapávání v podmínkách požáru, rychlost šíření plamene po povrchu, toxicita zplodin hoření apod.) </w:t>
      </w:r>
      <w:r w:rsidR="00796408" w:rsidRPr="00020EE6">
        <w:rPr>
          <w:rFonts w:cs="Times New Roman"/>
        </w:rPr>
        <w:t>– f)</w:t>
      </w:r>
      <w:bookmarkEnd w:id="33"/>
      <w:bookmarkEnd w:id="34"/>
    </w:p>
    <w:p w14:paraId="26C67510" w14:textId="7F983F10" w:rsidR="00BA0927" w:rsidRDefault="00796408" w:rsidP="00C523C7">
      <w:pPr>
        <w:spacing w:before="120"/>
        <w:jc w:val="both"/>
      </w:pPr>
      <w:r w:rsidRPr="004A4A0F">
        <w:t xml:space="preserve">V hodnoceném prostoru </w:t>
      </w:r>
      <w:r w:rsidR="00922A52" w:rsidRPr="004A4A0F">
        <w:t>nejsou</w:t>
      </w:r>
      <w:r w:rsidRPr="004A4A0F">
        <w:t xml:space="preserve"> použity hořlavé </w:t>
      </w:r>
      <w:r w:rsidR="00CA6BED" w:rsidRPr="004A4A0F">
        <w:t>konstrukce</w:t>
      </w:r>
      <w:r w:rsidRPr="004A4A0F">
        <w:t>, které by měly v případě požáru za následek zvýšenou toxicitu zplodin hoření, eventu</w:t>
      </w:r>
      <w:r w:rsidR="00726BA8" w:rsidRPr="004A4A0F">
        <w:t>á</w:t>
      </w:r>
      <w:r w:rsidRPr="004A4A0F">
        <w:t>ln</w:t>
      </w:r>
      <w:r w:rsidR="00726BA8" w:rsidRPr="004A4A0F">
        <w:t>ě</w:t>
      </w:r>
      <w:r w:rsidRPr="004A4A0F">
        <w:t xml:space="preserve"> odkapávání hořících částí.</w:t>
      </w:r>
    </w:p>
    <w:p w14:paraId="0EB83982" w14:textId="77777777" w:rsidR="00723001" w:rsidRDefault="00723001" w:rsidP="00C523C7">
      <w:pPr>
        <w:spacing w:before="120"/>
        <w:jc w:val="both"/>
      </w:pPr>
    </w:p>
    <w:p w14:paraId="16167E0C" w14:textId="77777777" w:rsidR="00723001" w:rsidRPr="00723001" w:rsidRDefault="00723001" w:rsidP="00723001">
      <w:pPr>
        <w:jc w:val="both"/>
      </w:pPr>
      <w:bookmarkStart w:id="35" w:name="_Hlk481796621"/>
      <w:r w:rsidRPr="00723001">
        <w:t xml:space="preserve">Podlaha ve skladu bude chemicky odolná proti působení skladovaných hořlavých kapalin a musí mít třídu reakce na oheň A1fl až </w:t>
      </w:r>
      <w:proofErr w:type="spellStart"/>
      <w:r w:rsidRPr="00723001">
        <w:t>Cfl</w:t>
      </w:r>
      <w:proofErr w:type="spellEnd"/>
      <w:r w:rsidRPr="00723001">
        <w:t xml:space="preserve">. </w:t>
      </w:r>
      <w:bookmarkEnd w:id="35"/>
      <w:r w:rsidRPr="00723001">
        <w:t>Případně použité kovové konstrukce podlah musí být uzemněny a musí mít svodový odpor menší než 10</w:t>
      </w:r>
      <w:r w:rsidRPr="00723001">
        <w:rPr>
          <w:vertAlign w:val="superscript"/>
        </w:rPr>
        <w:t>6</w:t>
      </w:r>
      <w:r w:rsidRPr="00723001">
        <w:t xml:space="preserve"> Ω.</w:t>
      </w:r>
    </w:p>
    <w:p w14:paraId="707209BC" w14:textId="77777777" w:rsidR="00723001" w:rsidRDefault="00723001" w:rsidP="00C523C7">
      <w:pPr>
        <w:jc w:val="both"/>
      </w:pPr>
    </w:p>
    <w:p w14:paraId="3A77CC6F" w14:textId="6D9E6412" w:rsidR="009F0676" w:rsidRPr="00CA6BED" w:rsidRDefault="00E77166" w:rsidP="00C523C7">
      <w:pPr>
        <w:jc w:val="both"/>
      </w:pPr>
      <w:r>
        <w:t>Další požadavky nejsou kladeny.</w:t>
      </w:r>
    </w:p>
    <w:p w14:paraId="68CFA4AF" w14:textId="2BFD78BC" w:rsidR="00796408" w:rsidRPr="00BD3A15" w:rsidRDefault="005354C1" w:rsidP="00796408">
      <w:pPr>
        <w:pStyle w:val="Nadpis1"/>
        <w:rPr>
          <w:rFonts w:cs="Times New Roman"/>
        </w:rPr>
      </w:pPr>
      <w:bookmarkStart w:id="36" w:name="_Toc282552700"/>
      <w:bookmarkStart w:id="37" w:name="_Toc480465647"/>
      <w:r w:rsidRPr="00BD3A15">
        <w:rPr>
          <w:rFonts w:cs="Times New Roman"/>
        </w:rPr>
        <w:t xml:space="preserve">Zhodnocení možnosti provedení požárního zásahu, evakuace osob, zvířat a majetku a stanovení druhů a počtu únikových cest, jejich kapacity, provedení a </w:t>
      </w:r>
      <w:proofErr w:type="gramStart"/>
      <w:r w:rsidRPr="00BD3A15">
        <w:rPr>
          <w:rFonts w:cs="Times New Roman"/>
        </w:rPr>
        <w:t xml:space="preserve">vybavení - </w:t>
      </w:r>
      <w:r w:rsidR="00796408" w:rsidRPr="00BD3A15">
        <w:rPr>
          <w:rFonts w:cs="Times New Roman"/>
        </w:rPr>
        <w:t>g</w:t>
      </w:r>
      <w:proofErr w:type="gramEnd"/>
      <w:r w:rsidR="00796408" w:rsidRPr="00BD3A15">
        <w:rPr>
          <w:rFonts w:cs="Times New Roman"/>
        </w:rPr>
        <w:t>)</w:t>
      </w:r>
      <w:bookmarkEnd w:id="36"/>
      <w:bookmarkEnd w:id="37"/>
    </w:p>
    <w:p w14:paraId="64AAB611" w14:textId="19B6D2B6" w:rsidR="00F242D4" w:rsidRDefault="00E55136" w:rsidP="00723001">
      <w:pPr>
        <w:spacing w:before="120" w:after="120"/>
        <w:jc w:val="both"/>
      </w:pPr>
      <w:bookmarkStart w:id="38" w:name="_Toc282552701"/>
      <w:bookmarkStart w:id="39" w:name="_Toc480465648"/>
      <w:r w:rsidRPr="00A1567C">
        <w:t>Z</w:t>
      </w:r>
      <w:r w:rsidR="005A7CCC">
        <w:t> </w:t>
      </w:r>
      <w:r w:rsidRPr="00A1567C">
        <w:t>posuzovan</w:t>
      </w:r>
      <w:r w:rsidR="005A7CCC">
        <w:t>ých prostor</w:t>
      </w:r>
      <w:r w:rsidRPr="00A1567C">
        <w:t xml:space="preserve"> vede nechráněná úniková cesta </w:t>
      </w:r>
      <w:r w:rsidR="00D67E6B">
        <w:t xml:space="preserve">po </w:t>
      </w:r>
      <w:r w:rsidR="00723001">
        <w:t>rovině dvěma směry</w:t>
      </w:r>
      <w:r w:rsidR="00A7042A">
        <w:t xml:space="preserve">, ústící </w:t>
      </w:r>
      <w:r w:rsidR="00555315">
        <w:t xml:space="preserve">přímo ven na volné prostranství před objektem. Délka ÚC se měří od vstupu do místnosti. </w:t>
      </w:r>
    </w:p>
    <w:p w14:paraId="1B207182" w14:textId="524EC4FA" w:rsidR="00E55136" w:rsidRDefault="00E55136" w:rsidP="00E55136">
      <w:pPr>
        <w:spacing w:after="60"/>
        <w:jc w:val="both"/>
        <w:rPr>
          <w:b/>
        </w:rPr>
      </w:pPr>
      <w:r w:rsidRPr="007C6D54">
        <w:rPr>
          <w:b/>
          <w:u w:val="single"/>
        </w:rPr>
        <w:t xml:space="preserve">Tabulka obsazení </w:t>
      </w:r>
      <w:r w:rsidR="00952082">
        <w:rPr>
          <w:b/>
          <w:u w:val="single"/>
        </w:rPr>
        <w:t xml:space="preserve">objektu </w:t>
      </w:r>
      <w:r w:rsidRPr="007C6D54">
        <w:rPr>
          <w:b/>
          <w:u w:val="single"/>
        </w:rPr>
        <w:t>osobami</w:t>
      </w:r>
      <w:r w:rsidRPr="00C523C7">
        <w:rPr>
          <w:b/>
        </w:rPr>
        <w:t>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2"/>
        <w:gridCol w:w="1320"/>
        <w:gridCol w:w="1293"/>
        <w:gridCol w:w="1320"/>
        <w:gridCol w:w="1293"/>
        <w:gridCol w:w="2122"/>
      </w:tblGrid>
      <w:tr w:rsidR="00CC6850" w:rsidRPr="0050298E" w14:paraId="194D7DF6" w14:textId="77777777" w:rsidTr="005A7CCC">
        <w:trPr>
          <w:tblHeader/>
        </w:trPr>
        <w:tc>
          <w:tcPr>
            <w:tcW w:w="20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D4ED9F1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14:paraId="650BE0B2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1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3B7E6F5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Pohyblivé</w:t>
            </w:r>
          </w:p>
          <w:p w14:paraId="1123F3C3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B4B4081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Omez. </w:t>
            </w:r>
            <w:proofErr w:type="spellStart"/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</w:t>
            </w:r>
            <w:proofErr w:type="spellEnd"/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14:paraId="00F66557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79A713B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Nepohyblivé</w:t>
            </w:r>
          </w:p>
          <w:p w14:paraId="4AF6A7DF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392E745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14:paraId="65BF2EB6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1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26FE4A4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</w:t>
            </w:r>
          </w:p>
          <w:p w14:paraId="49A35054" w14:textId="77777777" w:rsidR="00CC6850" w:rsidRPr="0050298E" w:rsidRDefault="00CC6850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CC6850" w:rsidRPr="0050298E" w14:paraId="36722C55" w14:textId="77777777" w:rsidTr="005A7CCC">
        <w:tc>
          <w:tcPr>
            <w:tcW w:w="20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CE5F8DE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Sklad HK 0.53a</w:t>
            </w:r>
          </w:p>
        </w:tc>
        <w:tc>
          <w:tcPr>
            <w:tcW w:w="1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D8946D3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1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66ECEE5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403CA2E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0704040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21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D5D7C30" w14:textId="77777777" w:rsidR="00CC6850" w:rsidRPr="0050298E" w:rsidRDefault="00CC6850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0298E">
              <w:rPr>
                <w:rFonts w:ascii="Tahoma" w:hAnsi="Tahoma" w:cs="Tahoma"/>
                <w:sz w:val="16"/>
                <w:szCs w:val="16"/>
                <w:lang w:val="x-none"/>
              </w:rPr>
              <w:t>12.1.a</w:t>
            </w:r>
          </w:p>
        </w:tc>
      </w:tr>
      <w:tr w:rsidR="005A7CCC" w:rsidRPr="0050298E" w14:paraId="7218A303" w14:textId="77777777" w:rsidTr="005A7CCC">
        <w:tc>
          <w:tcPr>
            <w:tcW w:w="20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474B4D8" w14:textId="32CF60F8" w:rsidR="005A7CCC" w:rsidRPr="0050298E" w:rsidRDefault="005A7CCC" w:rsidP="005A7CC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A7CCC">
              <w:rPr>
                <w:rFonts w:ascii="Tahoma" w:hAnsi="Tahoma" w:cs="Tahoma"/>
                <w:sz w:val="16"/>
                <w:szCs w:val="16"/>
                <w:lang w:val="x-none"/>
              </w:rPr>
              <w:t>Ústředna EPS - 0.40a</w:t>
            </w:r>
          </w:p>
        </w:tc>
        <w:tc>
          <w:tcPr>
            <w:tcW w:w="1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C4A8695" w14:textId="58C7EAFA" w:rsidR="005A7CCC" w:rsidRPr="0050298E" w:rsidRDefault="005A7CCC" w:rsidP="005A7CC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A7CCC"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1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219B9E0" w14:textId="088E4D58" w:rsidR="005A7CCC" w:rsidRPr="0050298E" w:rsidRDefault="005A7CCC" w:rsidP="005A7CC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A7CCC"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FFCA59B" w14:textId="5639D83F" w:rsidR="005A7CCC" w:rsidRPr="0050298E" w:rsidRDefault="005A7CCC" w:rsidP="005A7CC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A7CCC"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A6A2657" w14:textId="0429DA55" w:rsidR="005A7CCC" w:rsidRPr="0050298E" w:rsidRDefault="005A7CCC" w:rsidP="005A7CC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A7CCC"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21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54DBB55" w14:textId="08FB12D2" w:rsidR="005A7CCC" w:rsidRPr="0050298E" w:rsidRDefault="005A7CCC" w:rsidP="005A7CC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5A7CCC">
              <w:rPr>
                <w:rFonts w:ascii="Tahoma" w:hAnsi="Tahoma" w:cs="Tahoma"/>
                <w:sz w:val="16"/>
                <w:szCs w:val="16"/>
                <w:lang w:val="x-none"/>
              </w:rPr>
              <w:t>konstanta dle čl. 4.1 c) ČSN 73 0818</w:t>
            </w:r>
          </w:p>
        </w:tc>
      </w:tr>
    </w:tbl>
    <w:p w14:paraId="0267A39E" w14:textId="77777777" w:rsidR="00925E2D" w:rsidRDefault="00925E2D" w:rsidP="00E55136">
      <w:pPr>
        <w:spacing w:after="60"/>
        <w:jc w:val="both"/>
        <w:rPr>
          <w:b/>
          <w:u w:val="single"/>
        </w:rPr>
      </w:pPr>
    </w:p>
    <w:p w14:paraId="75FFB067" w14:textId="05CF727C" w:rsidR="00E55136" w:rsidRPr="00A146FD" w:rsidRDefault="00E55136" w:rsidP="00E55136">
      <w:pPr>
        <w:spacing w:after="60"/>
        <w:jc w:val="both"/>
        <w:rPr>
          <w:b/>
          <w:u w:val="single"/>
        </w:rPr>
      </w:pPr>
      <w:r w:rsidRPr="00A146FD">
        <w:rPr>
          <w:b/>
          <w:u w:val="single"/>
        </w:rPr>
        <w:t>Tabulka vyhodnocení únikových cest</w:t>
      </w:r>
      <w:r w:rsidR="00952082">
        <w:rPr>
          <w:b/>
          <w:u w:val="single"/>
        </w:rPr>
        <w:t xml:space="preserve"> z řešeného podkrovního prostoru</w:t>
      </w:r>
      <w:r w:rsidRPr="00C523C7">
        <w:rPr>
          <w:b/>
        </w:rPr>
        <w:t>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85"/>
        <w:gridCol w:w="885"/>
        <w:gridCol w:w="832"/>
        <w:gridCol w:w="726"/>
        <w:gridCol w:w="752"/>
        <w:gridCol w:w="832"/>
        <w:gridCol w:w="646"/>
        <w:gridCol w:w="513"/>
        <w:gridCol w:w="646"/>
        <w:gridCol w:w="540"/>
        <w:gridCol w:w="513"/>
        <w:gridCol w:w="540"/>
        <w:gridCol w:w="540"/>
        <w:gridCol w:w="540"/>
      </w:tblGrid>
      <w:tr w:rsidR="00597582" w14:paraId="643CEEE4" w14:textId="77777777" w:rsidTr="005F712E">
        <w:trPr>
          <w:trHeight w:val="1020"/>
          <w:tblHeader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E55789E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PU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0012024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Varianta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63AB748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Cesta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5961374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</w:t>
            </w:r>
          </w:p>
          <w:p w14:paraId="49754239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osob</w:t>
            </w:r>
          </w:p>
          <w:p w14:paraId="327A72ED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A/B/C*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E97CF5B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Úsek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0FAA70E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</w:t>
            </w:r>
          </w:p>
          <w:p w14:paraId="6AE7AB7C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úniku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4AAA75C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Skut.</w:t>
            </w:r>
          </w:p>
          <w:p w14:paraId="31E3633E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</w:t>
            </w:r>
          </w:p>
          <w:p w14:paraId="7B630DCC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21547DE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Skut.</w:t>
            </w:r>
          </w:p>
          <w:p w14:paraId="2572D3C3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</w:t>
            </w:r>
          </w:p>
          <w:p w14:paraId="41329796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CEE34BA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Max</w:t>
            </w:r>
          </w:p>
          <w:p w14:paraId="6969983D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</w:t>
            </w:r>
          </w:p>
          <w:p w14:paraId="13023FBE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8541EDC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</w:t>
            </w:r>
          </w:p>
          <w:p w14:paraId="2E30B8A9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</w:t>
            </w:r>
          </w:p>
          <w:p w14:paraId="1E2903F6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689C2AB" w14:textId="77777777" w:rsidR="00597582" w:rsidRDefault="00597582" w:rsidP="005F712E">
            <w:pPr>
              <w:jc w:val="center"/>
              <w:rPr>
                <w:b/>
                <w:bCs/>
                <w:position w:val="-1"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proofErr w:type="spellStart"/>
            <w:r>
              <w:rPr>
                <w:b/>
                <w:bCs/>
                <w:position w:val="-1"/>
                <w:sz w:val="8"/>
                <w:szCs w:val="8"/>
              </w:rPr>
              <w:t>umax</w:t>
            </w:r>
            <w:proofErr w:type="spellEnd"/>
          </w:p>
          <w:p w14:paraId="0DFDECD8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[min]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173E253" w14:textId="77777777" w:rsidR="00597582" w:rsidRDefault="00597582" w:rsidP="005F712E">
            <w:pPr>
              <w:jc w:val="center"/>
              <w:rPr>
                <w:b/>
                <w:bCs/>
                <w:position w:val="-1"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r>
              <w:rPr>
                <w:b/>
                <w:bCs/>
                <w:position w:val="-1"/>
                <w:sz w:val="8"/>
                <w:szCs w:val="8"/>
              </w:rPr>
              <w:t>u</w:t>
            </w:r>
          </w:p>
          <w:p w14:paraId="35BE6B69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[min]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52B6C24" w14:textId="77777777" w:rsidR="00597582" w:rsidRDefault="00597582" w:rsidP="005F712E">
            <w:pPr>
              <w:jc w:val="center"/>
              <w:rPr>
                <w:b/>
                <w:bCs/>
                <w:position w:val="-1"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r>
              <w:rPr>
                <w:b/>
                <w:bCs/>
                <w:position w:val="-1"/>
                <w:sz w:val="8"/>
                <w:szCs w:val="8"/>
              </w:rPr>
              <w:t>e</w:t>
            </w:r>
          </w:p>
          <w:p w14:paraId="4DE0887B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[min]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9E0A3A3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Vyh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14:paraId="79F26C98" w14:textId="77777777" w:rsidR="00597582" w:rsidRDefault="00597582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[A/N]</w:t>
            </w:r>
          </w:p>
        </w:tc>
      </w:tr>
      <w:tr w:rsidR="00597582" w14:paraId="5B8B36C7" w14:textId="77777777" w:rsidTr="005F712E">
        <w:tc>
          <w:tcPr>
            <w:tcW w:w="99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0A57B6B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1.01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77C8280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nechráněná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EA73F0B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úniková cesta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12A5AF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3/0/0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0F0AAFE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úsek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BDCB660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rovina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D4D747E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F7AC3BD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3B40BD1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96,94  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D3628F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0,55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1CE75FA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890E763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A09AC8F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02DE3DB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ano</w:t>
            </w:r>
          </w:p>
        </w:tc>
      </w:tr>
      <w:tr w:rsidR="00597582" w14:paraId="6F395D71" w14:textId="77777777" w:rsidTr="005F712E">
        <w:tc>
          <w:tcPr>
            <w:tcW w:w="99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6C1518E" w14:textId="77777777" w:rsidR="00597582" w:rsidRDefault="00597582" w:rsidP="005F712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1625F3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nechráněná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5EBCEBE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úniková cesta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2674256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3/0/0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E68CC0F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úsek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5694E2B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rovina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3E87EB3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951398D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1,20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C198342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95,00  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9CD34D2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0,55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0703ED1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D26D2A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56C6519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A6F69C5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ano</w:t>
            </w:r>
          </w:p>
        </w:tc>
      </w:tr>
      <w:tr w:rsidR="00597582" w14:paraId="38FB9DF5" w14:textId="77777777" w:rsidTr="005F712E"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6C29EB5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1.02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34F338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nechráněná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078E7EF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úniková cesta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  <w:t>Prodlouženo dle čl. 9.10.3 a.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9669BA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3/0/0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06E6215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úsek</w:t>
            </w:r>
          </w:p>
        </w:tc>
        <w:tc>
          <w:tcPr>
            <w:tcW w:w="9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5B5A8C1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rovina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517C7F6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C5EE5A8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F9D4E34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48,44  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0CDD139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0,55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2E03141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DCE5145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F10A8EC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2,79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D2D2BF2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ano</w:t>
            </w:r>
          </w:p>
        </w:tc>
      </w:tr>
      <w:tr w:rsidR="00597582" w14:paraId="7BC93C58" w14:textId="77777777" w:rsidTr="005F712E">
        <w:tc>
          <w:tcPr>
            <w:tcW w:w="10470" w:type="dxa"/>
            <w:gridSpan w:val="1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0F0F0"/>
            <w:vAlign w:val="center"/>
          </w:tcPr>
          <w:p w14:paraId="27E79EF1" w14:textId="77777777" w:rsidR="00597582" w:rsidRDefault="00597582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*Vysvětlivky k </w:t>
            </w:r>
            <w:r>
              <w:rPr>
                <w:b/>
                <w:bCs/>
                <w:sz w:val="16"/>
                <w:szCs w:val="16"/>
              </w:rPr>
              <w:t>A/B/C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b/>
                <w:bCs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=osoby s plnou pohyblivostí, </w:t>
            </w:r>
            <w:r>
              <w:rPr>
                <w:b/>
                <w:bCs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 xml:space="preserve">=osoby s omezenou pohyblivostí, </w:t>
            </w:r>
            <w:r>
              <w:rPr>
                <w:b/>
                <w:bCs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=nepohyblivé osoby</w:t>
            </w:r>
          </w:p>
        </w:tc>
      </w:tr>
    </w:tbl>
    <w:p w14:paraId="0B5C97F2" w14:textId="4E1E2DCF" w:rsidR="00E55136" w:rsidRPr="00D05500" w:rsidRDefault="00847D6F" w:rsidP="00E55136">
      <w:pPr>
        <w:spacing w:before="120" w:after="120"/>
        <w:jc w:val="both"/>
      </w:pPr>
      <w:r>
        <w:t xml:space="preserve">Na společné chodbě nedochází k navýšení počtu osob. V objektu se nachází stávající značení směrů únikových cest a únikových východů. </w:t>
      </w:r>
    </w:p>
    <w:p w14:paraId="7A3DDB01" w14:textId="2E6E7632" w:rsidR="00E55136" w:rsidRDefault="00E55136" w:rsidP="00E55136">
      <w:pPr>
        <w:spacing w:before="120"/>
        <w:jc w:val="both"/>
      </w:pPr>
      <w:r w:rsidRPr="00F4330C">
        <w:t xml:space="preserve">Kapacita, druh i délky únikových </w:t>
      </w:r>
      <w:proofErr w:type="gramStart"/>
      <w:r w:rsidRPr="00F4330C">
        <w:t xml:space="preserve">cest - </w:t>
      </w:r>
      <w:r w:rsidRPr="00F4330C">
        <w:rPr>
          <w:b/>
        </w:rPr>
        <w:t>vyhovuje</w:t>
      </w:r>
      <w:proofErr w:type="gramEnd"/>
      <w:r w:rsidRPr="00F4330C">
        <w:t>.</w:t>
      </w:r>
    </w:p>
    <w:p w14:paraId="5EB93A92" w14:textId="0308EE26" w:rsidR="002D4FA5" w:rsidRDefault="002D4FA5" w:rsidP="00E55136">
      <w:pPr>
        <w:spacing w:before="120"/>
        <w:jc w:val="both"/>
      </w:pPr>
    </w:p>
    <w:p w14:paraId="05270D3F" w14:textId="4280665B" w:rsidR="00796408" w:rsidRPr="00020EE6" w:rsidRDefault="005354C1" w:rsidP="00D74AB9">
      <w:pPr>
        <w:pStyle w:val="Nadpis1"/>
        <w:rPr>
          <w:rFonts w:cs="Times New Roman"/>
        </w:rPr>
      </w:pPr>
      <w:r w:rsidRPr="00020EE6">
        <w:rPr>
          <w:rFonts w:cs="Times New Roman"/>
        </w:rPr>
        <w:lastRenderedPageBreak/>
        <w:t xml:space="preserve">Stanovení odstupových, popřípadě bezpečnostních vzdáleností a vymezení požárně nebezpečného prostoru, zhodnocení odstupových, popřípadě bezpečnostních vzdáleností ve vztahu k okolní zástavbě, sousedním pozemkům a volným skladům </w:t>
      </w:r>
      <w:r w:rsidR="00796408" w:rsidRPr="00020EE6">
        <w:rPr>
          <w:rFonts w:cs="Times New Roman"/>
        </w:rPr>
        <w:t>– h)</w:t>
      </w:r>
      <w:bookmarkEnd w:id="38"/>
      <w:bookmarkEnd w:id="39"/>
    </w:p>
    <w:p w14:paraId="2C1B62C5" w14:textId="77777777" w:rsidR="00D61619" w:rsidRDefault="00D61619" w:rsidP="00E55136">
      <w:pPr>
        <w:spacing w:before="120"/>
      </w:pPr>
      <w:bookmarkStart w:id="40" w:name="_Toc282552702"/>
      <w:bookmarkStart w:id="41" w:name="_Toc480465649"/>
    </w:p>
    <w:p w14:paraId="0341F235" w14:textId="03ECBD00" w:rsidR="00E55136" w:rsidRDefault="00D61619" w:rsidP="00E55136">
      <w:pPr>
        <w:spacing w:before="120"/>
      </w:pPr>
      <w:r>
        <w:t>V posuzované místnosti se nenachází požárně otevřené plochy.</w:t>
      </w:r>
    </w:p>
    <w:p w14:paraId="307CE6F4" w14:textId="77777777" w:rsidR="00796408" w:rsidRPr="00020EE6" w:rsidRDefault="005354C1" w:rsidP="00D74AB9">
      <w:pPr>
        <w:pStyle w:val="Nadpis1"/>
        <w:rPr>
          <w:rFonts w:cs="Times New Roman"/>
        </w:rPr>
      </w:pPr>
      <w:r w:rsidRPr="00020EE6">
        <w:rPr>
          <w:rFonts w:cs="Times New Roman"/>
        </w:rPr>
        <w:t xml:space="preserve">Určení způsobu zabezpečení stavby požární vodou včetně rozmístění vnitřních a vnějších odběrních míst, popřípadě způsobu zabezpečení jiných hasebních prostředků u staveb, kde nelze použít vodu jako hasební látku </w:t>
      </w:r>
      <w:r w:rsidR="00796408" w:rsidRPr="00020EE6">
        <w:rPr>
          <w:rFonts w:cs="Times New Roman"/>
        </w:rPr>
        <w:t>– i)</w:t>
      </w:r>
      <w:bookmarkEnd w:id="40"/>
      <w:bookmarkEnd w:id="41"/>
    </w:p>
    <w:p w14:paraId="152C4E2B" w14:textId="77777777" w:rsidR="00E55136" w:rsidRPr="00B3242C" w:rsidRDefault="00E55136" w:rsidP="00E55136">
      <w:pPr>
        <w:keepNext/>
        <w:spacing w:before="240" w:after="60"/>
        <w:outlineLvl w:val="1"/>
        <w:rPr>
          <w:b/>
          <w:bCs/>
          <w:i/>
          <w:iCs/>
          <w:sz w:val="28"/>
          <w:szCs w:val="28"/>
        </w:rPr>
      </w:pPr>
      <w:bookmarkStart w:id="42" w:name="_Toc282552703"/>
      <w:bookmarkStart w:id="43" w:name="_Toc444839079"/>
      <w:bookmarkStart w:id="44" w:name="_Toc462003733"/>
      <w:bookmarkStart w:id="45" w:name="_Toc468350581"/>
      <w:bookmarkStart w:id="46" w:name="_Toc468970414"/>
      <w:bookmarkStart w:id="47" w:name="_Toc468970655"/>
      <w:bookmarkStart w:id="48" w:name="_Toc474852504"/>
      <w:bookmarkStart w:id="49" w:name="_Toc480465650"/>
      <w:bookmarkStart w:id="50" w:name="_Toc282552705"/>
      <w:bookmarkStart w:id="51" w:name="_Toc480465652"/>
      <w:r w:rsidRPr="00B3242C">
        <w:rPr>
          <w:b/>
          <w:bCs/>
          <w:i/>
          <w:iCs/>
          <w:sz w:val="28"/>
          <w:szCs w:val="28"/>
        </w:rPr>
        <w:t>Vnější odběrní místo: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1"/>
        <w:gridCol w:w="1130"/>
        <w:gridCol w:w="1024"/>
        <w:gridCol w:w="1130"/>
        <w:gridCol w:w="917"/>
        <w:gridCol w:w="1264"/>
        <w:gridCol w:w="1104"/>
        <w:gridCol w:w="1130"/>
      </w:tblGrid>
      <w:tr w:rsidR="00014BB3" w:rsidRPr="00B3242C" w14:paraId="3A68B75E" w14:textId="77777777" w:rsidTr="00706D2A">
        <w:tc>
          <w:tcPr>
            <w:tcW w:w="5550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487F290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Vzdálenosti [m] </w:t>
            </w: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-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od objektu / mezi sebou</w:t>
            </w:r>
          </w:p>
        </w:tc>
        <w:tc>
          <w:tcPr>
            <w:tcW w:w="102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E715EAB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Potrubí DN</w:t>
            </w:r>
          </w:p>
          <w:p w14:paraId="3E49B697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[mm]</w:t>
            </w:r>
          </w:p>
        </w:tc>
        <w:tc>
          <w:tcPr>
            <w:tcW w:w="141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CEE8AFC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Odběr Q </w:t>
            </w:r>
          </w:p>
          <w:p w14:paraId="5656AE00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pro 0,8 m.s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-1</w:t>
            </w:r>
          </w:p>
          <w:p w14:paraId="565E28A4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[l.s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-1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123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549F1F8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Odběr Q </w:t>
            </w:r>
          </w:p>
          <w:p w14:paraId="30D4A17E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pro 1,5 m.s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-1</w:t>
            </w:r>
          </w:p>
          <w:p w14:paraId="684435EA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[l.s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-1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126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D5355E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Obsah nádrže požární vody</w:t>
            </w:r>
          </w:p>
          <w:p w14:paraId="5D6D0514" w14:textId="77777777" w:rsidR="00014BB3" w:rsidRPr="00B3242C" w:rsidRDefault="00014BB3" w:rsidP="00706D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3</w:t>
            </w: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</w:tr>
      <w:tr w:rsidR="00014BB3" w:rsidRPr="00B3242C" w14:paraId="12913B00" w14:textId="77777777" w:rsidTr="00706D2A"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E4F6897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Hydrant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76C41B9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výtokový stojan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F221A03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plnící místo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A4CF40D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vodní tok </w:t>
            </w:r>
          </w:p>
          <w:p w14:paraId="553B8671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nebo nádrž</w:t>
            </w:r>
          </w:p>
        </w:tc>
        <w:tc>
          <w:tcPr>
            <w:tcW w:w="102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7A17038" w14:textId="77777777" w:rsidR="00014BB3" w:rsidRPr="00B3242C" w:rsidRDefault="00014BB3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u w:val="single"/>
                <w:lang w:val="x-none"/>
              </w:rPr>
            </w:pPr>
          </w:p>
        </w:tc>
        <w:tc>
          <w:tcPr>
            <w:tcW w:w="141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75B0603" w14:textId="77777777" w:rsidR="00014BB3" w:rsidRPr="00B3242C" w:rsidRDefault="00014BB3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u w:val="single"/>
                <w:lang w:val="x-none"/>
              </w:rPr>
            </w:pPr>
          </w:p>
        </w:tc>
        <w:tc>
          <w:tcPr>
            <w:tcW w:w="123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A02699F" w14:textId="77777777" w:rsidR="00014BB3" w:rsidRPr="00B3242C" w:rsidRDefault="00014BB3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u w:val="single"/>
                <w:lang w:val="x-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99ACC03" w14:textId="77777777" w:rsidR="00014BB3" w:rsidRPr="00B3242C" w:rsidRDefault="00014BB3" w:rsidP="00706D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u w:val="single"/>
                <w:lang w:val="x-none"/>
              </w:rPr>
            </w:pPr>
          </w:p>
        </w:tc>
      </w:tr>
      <w:tr w:rsidR="00014BB3" w:rsidRPr="00B3242C" w14:paraId="6AD54175" w14:textId="77777777" w:rsidTr="00706D2A"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8913368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150/300(300/500)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56E16C4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600/1200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B6C2BF5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2500/5000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FDF05CF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600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9EEABB1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100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43D88CF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6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7B62912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12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2525009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22</w:t>
            </w:r>
          </w:p>
        </w:tc>
      </w:tr>
      <w:tr w:rsidR="00014BB3" w:rsidRPr="00B3242C" w14:paraId="4DA8D043" w14:textId="77777777" w:rsidTr="00706D2A">
        <w:tc>
          <w:tcPr>
            <w:tcW w:w="1047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0F0F0"/>
            <w:vAlign w:val="center"/>
          </w:tcPr>
          <w:p w14:paraId="123D1DB1" w14:textId="77777777" w:rsidR="00014BB3" w:rsidRPr="00B3242C" w:rsidRDefault="00014BB3" w:rsidP="00706D2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 w:rsidRPr="00B3242C">
              <w:rPr>
                <w:rFonts w:ascii="Tahoma" w:hAnsi="Tahoma" w:cs="Tahoma"/>
                <w:sz w:val="16"/>
                <w:szCs w:val="16"/>
                <w:lang w:val="x-none"/>
              </w:rPr>
              <w:t>Pozn.: hodnota v závorce musí být prokázána analýzou zdolávání požáru (viz. ČSN 73 0873 příloha B)</w:t>
            </w:r>
          </w:p>
        </w:tc>
      </w:tr>
    </w:tbl>
    <w:p w14:paraId="772C6A0D" w14:textId="77777777" w:rsidR="00C02977" w:rsidRPr="00B3242C" w:rsidRDefault="00C02977" w:rsidP="00EE243B">
      <w:pPr>
        <w:pStyle w:val="Nadpis2"/>
        <w:shd w:val="clear" w:color="auto" w:fill="F8F8F8"/>
        <w:spacing w:after="0"/>
        <w:rPr>
          <w:rFonts w:cs="Times New Roman"/>
          <w:b w:val="0"/>
          <w:bCs w:val="0"/>
          <w:i w:val="0"/>
          <w:iCs w:val="0"/>
          <w:sz w:val="24"/>
          <w:szCs w:val="24"/>
          <w:u w:val="none"/>
        </w:rPr>
      </w:pPr>
    </w:p>
    <w:p w14:paraId="4DACCD59" w14:textId="5646069F" w:rsidR="00E55136" w:rsidRPr="00B3242C" w:rsidRDefault="00E55136" w:rsidP="00EE243B">
      <w:pPr>
        <w:pStyle w:val="Nadpis2"/>
        <w:shd w:val="clear" w:color="auto" w:fill="F8F8F8"/>
        <w:spacing w:after="0"/>
        <w:rPr>
          <w:rFonts w:cs="Times New Roman"/>
          <w:b w:val="0"/>
          <w:bCs w:val="0"/>
          <w:i w:val="0"/>
          <w:iCs w:val="0"/>
          <w:sz w:val="24"/>
          <w:szCs w:val="24"/>
          <w:u w:val="none"/>
        </w:rPr>
      </w:pPr>
      <w:r w:rsidRPr="00B3242C">
        <w:rPr>
          <w:rFonts w:cs="Times New Roman"/>
          <w:b w:val="0"/>
          <w:bCs w:val="0"/>
          <w:i w:val="0"/>
          <w:iCs w:val="0"/>
          <w:sz w:val="24"/>
          <w:szCs w:val="24"/>
          <w:u w:val="none"/>
        </w:rPr>
        <w:t xml:space="preserve">Skutečnost: </w:t>
      </w:r>
      <w:r w:rsidR="005D4734" w:rsidRPr="00B3242C">
        <w:rPr>
          <w:rFonts w:cs="Times New Roman"/>
          <w:b w:val="0"/>
          <w:bCs w:val="0"/>
          <w:i w:val="0"/>
          <w:iCs w:val="0"/>
          <w:sz w:val="24"/>
          <w:szCs w:val="24"/>
          <w:u w:val="none"/>
        </w:rPr>
        <w:t>Potřeba venkovní požární vody je zajištěna ze stávající areálové požární nádrže umístěné 100 m ob objektu a o objemu nejméně 30 m</w:t>
      </w:r>
      <w:r w:rsidR="005D4734" w:rsidRPr="00B3242C">
        <w:rPr>
          <w:rFonts w:cs="Times New Roman"/>
          <w:b w:val="0"/>
          <w:bCs w:val="0"/>
          <w:i w:val="0"/>
          <w:iCs w:val="0"/>
          <w:sz w:val="24"/>
          <w:szCs w:val="24"/>
          <w:u w:val="none"/>
          <w:vertAlign w:val="superscript"/>
        </w:rPr>
        <w:t>3</w:t>
      </w:r>
      <w:r w:rsidR="005D4734" w:rsidRPr="00B3242C">
        <w:rPr>
          <w:rFonts w:cs="Times New Roman"/>
          <w:b w:val="0"/>
          <w:bCs w:val="0"/>
          <w:i w:val="0"/>
          <w:iCs w:val="0"/>
          <w:sz w:val="24"/>
          <w:szCs w:val="24"/>
          <w:u w:val="none"/>
        </w:rPr>
        <w:t xml:space="preserve"> (před objektem technické fakulty. Požární nadrž bude nutno, stejně jako doposud, udržovat v provozuschopném stavu a provádět pravidelné revize. Zabezpečeni objektu venkovní požární vodou plně </w:t>
      </w:r>
      <w:r w:rsidR="005D4734" w:rsidRPr="00B3242C">
        <w:rPr>
          <w:rFonts w:cs="Times New Roman"/>
          <w:i w:val="0"/>
          <w:iCs w:val="0"/>
          <w:sz w:val="24"/>
          <w:szCs w:val="24"/>
          <w:u w:val="none"/>
        </w:rPr>
        <w:t>vyhovuje.</w:t>
      </w:r>
    </w:p>
    <w:p w14:paraId="794EAC9D" w14:textId="77777777" w:rsidR="00E55136" w:rsidRDefault="00E55136" w:rsidP="00E55136">
      <w:pPr>
        <w:keepNext/>
        <w:spacing w:before="240" w:after="60"/>
        <w:outlineLvl w:val="1"/>
        <w:rPr>
          <w:b/>
          <w:bCs/>
          <w:i/>
          <w:iCs/>
          <w:sz w:val="28"/>
          <w:szCs w:val="28"/>
        </w:rPr>
      </w:pPr>
      <w:bookmarkStart w:id="52" w:name="_Toc282552704"/>
      <w:bookmarkStart w:id="53" w:name="_Toc444839080"/>
      <w:bookmarkStart w:id="54" w:name="_Toc462003734"/>
      <w:bookmarkStart w:id="55" w:name="_Toc468350582"/>
      <w:bookmarkStart w:id="56" w:name="_Toc468970415"/>
      <w:bookmarkStart w:id="57" w:name="_Toc468970656"/>
      <w:bookmarkStart w:id="58" w:name="_Toc474852505"/>
      <w:bookmarkStart w:id="59" w:name="_Toc480465651"/>
      <w:r w:rsidRPr="00B3242C">
        <w:rPr>
          <w:b/>
          <w:bCs/>
          <w:i/>
          <w:iCs/>
          <w:sz w:val="28"/>
          <w:szCs w:val="28"/>
        </w:rPr>
        <w:t>Vnitřní odběrní místo: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823"/>
        <w:gridCol w:w="1456"/>
        <w:gridCol w:w="2046"/>
        <w:gridCol w:w="3065"/>
      </w:tblGrid>
      <w:tr w:rsidR="0018502F" w14:paraId="696F8BF9" w14:textId="77777777" w:rsidTr="005F712E">
        <w:trPr>
          <w:tblHeader/>
        </w:trPr>
        <w:tc>
          <w:tcPr>
            <w:tcW w:w="31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343C692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Požární úsek</w:t>
            </w: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A25B338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 * S</w:t>
            </w:r>
          </w:p>
        </w:tc>
        <w:tc>
          <w:tcPr>
            <w:tcW w:w="22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3593F90" w14:textId="77777777" w:rsidR="0018502F" w:rsidRDefault="0018502F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Vyhodnocení</w:t>
            </w:r>
          </w:p>
        </w:tc>
        <w:tc>
          <w:tcPr>
            <w:tcW w:w="3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1E85773" w14:textId="77777777" w:rsidR="0018502F" w:rsidRDefault="0018502F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Poznámka</w:t>
            </w:r>
          </w:p>
        </w:tc>
      </w:tr>
      <w:tr w:rsidR="0018502F" w14:paraId="5D84B207" w14:textId="77777777" w:rsidTr="005F712E">
        <w:tc>
          <w:tcPr>
            <w:tcW w:w="31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759CE4F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1.01</w:t>
            </w: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B4C9A65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2 553,00</w:t>
            </w:r>
          </w:p>
        </w:tc>
        <w:tc>
          <w:tcPr>
            <w:tcW w:w="22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4CBEB88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není vyžadováno</w:t>
            </w:r>
          </w:p>
        </w:tc>
        <w:tc>
          <w:tcPr>
            <w:tcW w:w="3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E17AE41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</w:p>
        </w:tc>
      </w:tr>
      <w:tr w:rsidR="0018502F" w14:paraId="0ED3B1B7" w14:textId="77777777" w:rsidTr="005F712E">
        <w:tc>
          <w:tcPr>
            <w:tcW w:w="31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6AE9C25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1.02</w:t>
            </w: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3A91CF8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380,80</w:t>
            </w:r>
          </w:p>
        </w:tc>
        <w:tc>
          <w:tcPr>
            <w:tcW w:w="22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9C934A6" w14:textId="77777777" w:rsidR="0018502F" w:rsidRDefault="0018502F" w:rsidP="005F712E">
            <w:pPr>
              <w:rPr>
                <w:u w:val="single"/>
              </w:rPr>
            </w:pPr>
          </w:p>
        </w:tc>
        <w:tc>
          <w:tcPr>
            <w:tcW w:w="3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6F5CD59" w14:textId="77777777" w:rsidR="0018502F" w:rsidRDefault="0018502F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</w:p>
        </w:tc>
      </w:tr>
    </w:tbl>
    <w:p w14:paraId="52D587B6" w14:textId="08559463" w:rsidR="00E55136" w:rsidRDefault="00E55136" w:rsidP="00E55136">
      <w:pPr>
        <w:spacing w:before="120"/>
      </w:pPr>
      <w:r w:rsidRPr="0073116B">
        <w:t>Dle čl. 4.4 b) 1) ČSN 73 0873 je možno od vnitřních odběrných míst upustit.</w:t>
      </w:r>
      <w:r w:rsidR="00F63CAF">
        <w:t xml:space="preserve"> Prostor je komunikačně oddělený od zbylé části domu.</w:t>
      </w:r>
    </w:p>
    <w:p w14:paraId="3CDC5D06" w14:textId="3FEB946D" w:rsidR="00796408" w:rsidRPr="00020EE6" w:rsidRDefault="005354C1" w:rsidP="00796408">
      <w:pPr>
        <w:pStyle w:val="Nadpis1"/>
        <w:rPr>
          <w:rFonts w:cs="Times New Roman"/>
        </w:rPr>
      </w:pPr>
      <w:r w:rsidRPr="00020EE6">
        <w:rPr>
          <w:rFonts w:cs="Times New Roman"/>
        </w:rPr>
        <w:t xml:space="preserve">Vymezení zásahových cest a jejich technického vybavení, opatření k zajištění bezpečnosti osob provádějících hašení požáru a záchranné práce, zhodnocení příjezdových komunikací, popřípadě nástupních ploch pro požární techniku </w:t>
      </w:r>
      <w:r w:rsidR="00796408" w:rsidRPr="00020EE6">
        <w:rPr>
          <w:rFonts w:cs="Times New Roman"/>
        </w:rPr>
        <w:t>– j)</w:t>
      </w:r>
      <w:bookmarkEnd w:id="50"/>
      <w:bookmarkEnd w:id="51"/>
    </w:p>
    <w:p w14:paraId="7AF713A7" w14:textId="77777777" w:rsidR="00E55136" w:rsidRPr="00B3242C" w:rsidRDefault="00E55136" w:rsidP="00E55136">
      <w:pPr>
        <w:keepNext/>
        <w:spacing w:before="240"/>
        <w:outlineLvl w:val="1"/>
        <w:rPr>
          <w:b/>
          <w:bCs/>
          <w:i/>
          <w:iCs/>
          <w:sz w:val="28"/>
          <w:szCs w:val="28"/>
        </w:rPr>
      </w:pPr>
      <w:bookmarkStart w:id="60" w:name="_Toc282552707"/>
      <w:bookmarkStart w:id="61" w:name="_Toc444839083"/>
      <w:bookmarkStart w:id="62" w:name="_Toc462003736"/>
      <w:bookmarkStart w:id="63" w:name="_Toc468350584"/>
      <w:bookmarkStart w:id="64" w:name="_Toc468970658"/>
      <w:bookmarkStart w:id="65" w:name="_Toc474852507"/>
      <w:bookmarkStart w:id="66" w:name="_Toc476055305"/>
      <w:bookmarkStart w:id="67" w:name="_Toc480465653"/>
      <w:bookmarkStart w:id="68" w:name="_Toc282552706"/>
      <w:bookmarkStart w:id="69" w:name="_Toc480465657"/>
      <w:r w:rsidRPr="00B3242C">
        <w:rPr>
          <w:b/>
          <w:bCs/>
          <w:i/>
          <w:iCs/>
          <w:sz w:val="28"/>
          <w:szCs w:val="28"/>
        </w:rPr>
        <w:t>Přístupová komunikace: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1A2ABBAB" w14:textId="01673174" w:rsidR="00B3242C" w:rsidRPr="00B3242C" w:rsidRDefault="00B3242C" w:rsidP="00B3242C">
      <w:pPr>
        <w:autoSpaceDE w:val="0"/>
        <w:autoSpaceDN w:val="0"/>
        <w:adjustRightInd w:val="0"/>
      </w:pPr>
      <w:bookmarkStart w:id="70" w:name="_Toc462003737"/>
      <w:bookmarkStart w:id="71" w:name="_Toc468350585"/>
      <w:bookmarkStart w:id="72" w:name="_Toc468970659"/>
      <w:bookmarkStart w:id="73" w:name="_Toc474852508"/>
      <w:bookmarkStart w:id="74" w:name="_Toc476055306"/>
      <w:bookmarkStart w:id="75" w:name="_Toc480465654"/>
      <w:r w:rsidRPr="00B3242C">
        <w:t>Kolem řešeného objektu, ve vzdálenosti do 20 m od vstupu do objektu, vede stávající průjezdná vnitroareálová komunikace konstruovaná pro pojezd těžkých vozidel</w:t>
      </w:r>
      <w:r w:rsidR="007A1206">
        <w:t xml:space="preserve"> JPO</w:t>
      </w:r>
      <w:r w:rsidRPr="00B3242C">
        <w:t>, komunikace vyhovuje požadavkům pro požární mobilní techniku. Situování stávajících komunikaci je v souladu s požadavky ČSN.</w:t>
      </w:r>
    </w:p>
    <w:p w14:paraId="746E600A" w14:textId="77777777" w:rsidR="00B3242C" w:rsidRPr="00B3242C" w:rsidRDefault="00B3242C" w:rsidP="00B3242C">
      <w:pPr>
        <w:autoSpaceDE w:val="0"/>
        <w:autoSpaceDN w:val="0"/>
        <w:adjustRightInd w:val="0"/>
      </w:pPr>
      <w:r w:rsidRPr="00B3242C">
        <w:lastRenderedPageBreak/>
        <w:t>Poznámka:</w:t>
      </w:r>
    </w:p>
    <w:p w14:paraId="4967666E" w14:textId="77777777" w:rsidR="00B3242C" w:rsidRPr="00B3242C" w:rsidRDefault="00B3242C" w:rsidP="00B3242C">
      <w:pPr>
        <w:autoSpaceDE w:val="0"/>
        <w:autoSpaceDN w:val="0"/>
        <w:adjustRightInd w:val="0"/>
      </w:pPr>
      <w:r w:rsidRPr="00B3242C">
        <w:t xml:space="preserve">- Příjezdová komunikace má všude průjezdný profil 3,5 x 4,1 m – bez dalších opatřeni </w:t>
      </w:r>
      <w:r w:rsidRPr="007A1206">
        <w:rPr>
          <w:b/>
          <w:bCs/>
        </w:rPr>
        <w:t>vyhovuje.</w:t>
      </w:r>
    </w:p>
    <w:p w14:paraId="447C77E8" w14:textId="4047E4AD" w:rsidR="007A1206" w:rsidRDefault="00B3242C" w:rsidP="00B3242C">
      <w:pPr>
        <w:autoSpaceDE w:val="0"/>
        <w:autoSpaceDN w:val="0"/>
        <w:adjustRightInd w:val="0"/>
      </w:pPr>
      <w:r w:rsidRPr="00B3242C">
        <w:t xml:space="preserve">- Řešenou </w:t>
      </w:r>
      <w:r w:rsidR="007A1206">
        <w:t>změnou stavby</w:t>
      </w:r>
      <w:r w:rsidRPr="00B3242C">
        <w:t xml:space="preserve"> se stávající požadavky na příjezdové komunikace nikterak nemění. </w:t>
      </w:r>
    </w:p>
    <w:p w14:paraId="1ED15B1C" w14:textId="4A4BF796" w:rsidR="00B3242C" w:rsidRPr="00B3242C" w:rsidRDefault="00B3242C" w:rsidP="00B3242C">
      <w:pPr>
        <w:autoSpaceDE w:val="0"/>
        <w:autoSpaceDN w:val="0"/>
        <w:adjustRightInd w:val="0"/>
      </w:pPr>
      <w:r w:rsidRPr="00B3242C">
        <w:t xml:space="preserve">Stávající příjezdové komunikace budou plně vyhovovat i po </w:t>
      </w:r>
      <w:r w:rsidR="00E27CCB">
        <w:t>změně</w:t>
      </w:r>
      <w:r w:rsidRPr="00B3242C">
        <w:t>.</w:t>
      </w:r>
    </w:p>
    <w:p w14:paraId="3EE475F7" w14:textId="77777777" w:rsidR="00E55136" w:rsidRPr="004B0CED" w:rsidRDefault="00E55136" w:rsidP="00E55136">
      <w:pPr>
        <w:keepNext/>
        <w:spacing w:before="240"/>
        <w:outlineLvl w:val="1"/>
        <w:rPr>
          <w:b/>
          <w:bCs/>
          <w:i/>
          <w:iCs/>
          <w:sz w:val="28"/>
          <w:szCs w:val="28"/>
        </w:rPr>
      </w:pPr>
      <w:r w:rsidRPr="004B0CED">
        <w:rPr>
          <w:b/>
          <w:bCs/>
          <w:i/>
          <w:iCs/>
          <w:sz w:val="28"/>
          <w:szCs w:val="28"/>
        </w:rPr>
        <w:t>Nástupní plochy:</w:t>
      </w:r>
      <w:bookmarkEnd w:id="70"/>
      <w:bookmarkEnd w:id="71"/>
      <w:bookmarkEnd w:id="72"/>
      <w:bookmarkEnd w:id="73"/>
      <w:bookmarkEnd w:id="74"/>
      <w:bookmarkEnd w:id="75"/>
    </w:p>
    <w:p w14:paraId="5D8E49E3" w14:textId="53AF48A7" w:rsidR="00E55136" w:rsidRPr="004B0CED" w:rsidRDefault="00E55136" w:rsidP="00E55136">
      <w:pPr>
        <w:keepNext/>
        <w:spacing w:after="120"/>
        <w:outlineLvl w:val="1"/>
      </w:pPr>
      <w:bookmarkStart w:id="76" w:name="_Toc462003738"/>
      <w:bookmarkStart w:id="77" w:name="_Toc468350586"/>
      <w:bookmarkStart w:id="78" w:name="_Toc468970660"/>
      <w:bookmarkStart w:id="79" w:name="_Toc474852509"/>
      <w:bookmarkStart w:id="80" w:name="_Toc476055307"/>
      <w:bookmarkStart w:id="81" w:name="_Toc480465655"/>
      <w:bookmarkStart w:id="82" w:name="_Toc462003739"/>
      <w:bookmarkStart w:id="83" w:name="_Toc468350587"/>
      <w:bookmarkStart w:id="84" w:name="_Toc468970661"/>
      <w:bookmarkStart w:id="85" w:name="_Toc474852510"/>
      <w:bookmarkStart w:id="86" w:name="_Toc476055308"/>
      <w:bookmarkStart w:id="87" w:name="_Toc480465656"/>
      <w:r w:rsidRPr="004B0CED">
        <w:t>Nástupní ploch</w:t>
      </w:r>
      <w:bookmarkEnd w:id="76"/>
      <w:bookmarkEnd w:id="77"/>
      <w:bookmarkEnd w:id="78"/>
      <w:bookmarkEnd w:id="79"/>
      <w:bookmarkEnd w:id="80"/>
      <w:bookmarkEnd w:id="81"/>
      <w:r w:rsidRPr="004B0CED">
        <w:t xml:space="preserve">y </w:t>
      </w:r>
      <w:r w:rsidR="00AF0015">
        <w:t xml:space="preserve">nejsou požadovány (objekt s požární výškou do 12 m).  </w:t>
      </w:r>
    </w:p>
    <w:p w14:paraId="36B57C68" w14:textId="77777777" w:rsidR="00E55136" w:rsidRPr="004B0CED" w:rsidRDefault="00E55136" w:rsidP="00E55136">
      <w:pPr>
        <w:keepNext/>
        <w:spacing w:before="240"/>
        <w:outlineLvl w:val="1"/>
        <w:rPr>
          <w:b/>
          <w:bCs/>
          <w:i/>
          <w:iCs/>
          <w:sz w:val="28"/>
          <w:szCs w:val="28"/>
        </w:rPr>
      </w:pPr>
      <w:r w:rsidRPr="004B0CED">
        <w:rPr>
          <w:b/>
          <w:bCs/>
          <w:i/>
          <w:iCs/>
          <w:sz w:val="28"/>
          <w:szCs w:val="28"/>
        </w:rPr>
        <w:t>Zásahové cesty:</w:t>
      </w:r>
      <w:bookmarkEnd w:id="82"/>
      <w:bookmarkEnd w:id="83"/>
      <w:bookmarkEnd w:id="84"/>
      <w:bookmarkEnd w:id="85"/>
      <w:bookmarkEnd w:id="86"/>
      <w:bookmarkEnd w:id="87"/>
    </w:p>
    <w:p w14:paraId="6B726DAE" w14:textId="15C60FC5" w:rsidR="00E55136" w:rsidRDefault="00E55136" w:rsidP="00E55136">
      <w:pPr>
        <w:widowControl w:val="0"/>
        <w:autoSpaceDE w:val="0"/>
        <w:autoSpaceDN w:val="0"/>
        <w:adjustRightInd w:val="0"/>
        <w:jc w:val="both"/>
      </w:pPr>
      <w:r w:rsidRPr="004B0CED">
        <w:t xml:space="preserve">Vnitřní a vnější zásahové cesty </w:t>
      </w:r>
      <w:r w:rsidR="00AF0015">
        <w:t>nejsou požadovány (objekt s požární výškou do 9 m).</w:t>
      </w:r>
    </w:p>
    <w:p w14:paraId="57ACD70C" w14:textId="77777777" w:rsidR="00796408" w:rsidRPr="00020EE6" w:rsidRDefault="005354C1" w:rsidP="00D74AB9">
      <w:pPr>
        <w:pStyle w:val="Nadpis1"/>
        <w:rPr>
          <w:rFonts w:cs="Times New Roman"/>
        </w:rPr>
      </w:pPr>
      <w:r w:rsidRPr="00020EE6">
        <w:rPr>
          <w:rFonts w:cs="Times New Roman"/>
        </w:rPr>
        <w:t xml:space="preserve">Stanovení počtu, druhů a způsobu rozmístění hasicích přístrojů, popřípadě dalších věcných prostředků požární ochrany nebo požární </w:t>
      </w:r>
      <w:proofErr w:type="gramStart"/>
      <w:r w:rsidRPr="00020EE6">
        <w:rPr>
          <w:rFonts w:cs="Times New Roman"/>
        </w:rPr>
        <w:t xml:space="preserve">techniky </w:t>
      </w:r>
      <w:r w:rsidR="00796408" w:rsidRPr="00020EE6">
        <w:rPr>
          <w:rFonts w:cs="Times New Roman"/>
        </w:rPr>
        <w:t>- k</w:t>
      </w:r>
      <w:proofErr w:type="gramEnd"/>
      <w:r w:rsidR="00796408" w:rsidRPr="00020EE6">
        <w:rPr>
          <w:rFonts w:cs="Times New Roman"/>
        </w:rPr>
        <w:t>)</w:t>
      </w:r>
      <w:bookmarkEnd w:id="68"/>
      <w:bookmarkEnd w:id="69"/>
    </w:p>
    <w:p w14:paraId="3B257094" w14:textId="77777777" w:rsidR="00E55136" w:rsidRPr="00020EE6" w:rsidRDefault="00E55136" w:rsidP="00E55136">
      <w:pPr>
        <w:keepNext/>
        <w:spacing w:before="120" w:after="60"/>
        <w:outlineLvl w:val="1"/>
        <w:rPr>
          <w:b/>
          <w:u w:val="single"/>
        </w:rPr>
      </w:pPr>
      <w:bookmarkStart w:id="88" w:name="_Toc282552708"/>
      <w:bookmarkStart w:id="89" w:name="_Toc444839084"/>
      <w:bookmarkStart w:id="90" w:name="_Toc462003741"/>
      <w:bookmarkStart w:id="91" w:name="_Toc468970422"/>
      <w:bookmarkStart w:id="92" w:name="_Toc468970663"/>
      <w:bookmarkStart w:id="93" w:name="_Toc474852512"/>
      <w:bookmarkStart w:id="94" w:name="_Toc480465658"/>
      <w:bookmarkStart w:id="95" w:name="_Toc282552709"/>
      <w:bookmarkStart w:id="96" w:name="_Toc480465659"/>
      <w:r w:rsidRPr="00020EE6">
        <w:rPr>
          <w:b/>
          <w:u w:val="single"/>
        </w:rPr>
        <w:t>Určení počtu a druhu PHP</w:t>
      </w:r>
      <w:r w:rsidRPr="00C523C7">
        <w:rPr>
          <w:b/>
        </w:rPr>
        <w:t>:</w:t>
      </w:r>
      <w:bookmarkEnd w:id="88"/>
      <w:bookmarkEnd w:id="89"/>
      <w:bookmarkEnd w:id="90"/>
      <w:bookmarkEnd w:id="91"/>
      <w:bookmarkEnd w:id="92"/>
      <w:bookmarkEnd w:id="93"/>
      <w:bookmarkEnd w:id="94"/>
    </w:p>
    <w:tbl>
      <w:tblPr>
        <w:tblW w:w="5000" w:type="pct"/>
        <w:jc w:val="center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30"/>
        <w:gridCol w:w="1345"/>
        <w:gridCol w:w="1343"/>
        <w:gridCol w:w="1790"/>
        <w:gridCol w:w="2982"/>
      </w:tblGrid>
      <w:tr w:rsidR="00E55136" w:rsidRPr="00020EE6" w14:paraId="5C17ECD9" w14:textId="77777777" w:rsidTr="00E55136">
        <w:trPr>
          <w:tblHeader/>
          <w:jc w:val="center"/>
        </w:trPr>
        <w:tc>
          <w:tcPr>
            <w:tcW w:w="102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65CA82C" w14:textId="77777777" w:rsidR="00E55136" w:rsidRPr="00020EE6" w:rsidRDefault="00E55136" w:rsidP="00E55136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16"/>
                <w:lang w:val="x-none"/>
              </w:rPr>
            </w:pPr>
            <w:r w:rsidRPr="00020EE6">
              <w:rPr>
                <w:b/>
                <w:bCs/>
                <w:sz w:val="20"/>
                <w:szCs w:val="16"/>
                <w:lang w:val="x-none"/>
              </w:rPr>
              <w:t>Požární úsek</w:t>
            </w:r>
          </w:p>
        </w:tc>
        <w:tc>
          <w:tcPr>
            <w:tcW w:w="71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BAC619F" w14:textId="77777777" w:rsidR="00E55136" w:rsidRPr="00020EE6" w:rsidRDefault="00E55136" w:rsidP="00E55136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  <w:lang w:val="x-none"/>
              </w:rPr>
            </w:pPr>
            <w:r w:rsidRPr="00020EE6">
              <w:rPr>
                <w:b/>
                <w:bCs/>
                <w:sz w:val="20"/>
                <w:szCs w:val="16"/>
                <w:lang w:val="x-none"/>
              </w:rPr>
              <w:t>Počet PHP</w:t>
            </w:r>
          </w:p>
        </w:tc>
        <w:tc>
          <w:tcPr>
            <w:tcW w:w="71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F29EF19" w14:textId="77777777" w:rsidR="00E55136" w:rsidRPr="00020EE6" w:rsidRDefault="00E55136" w:rsidP="00E55136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  <w:lang w:val="x-none"/>
              </w:rPr>
            </w:pPr>
            <w:r w:rsidRPr="00020EE6">
              <w:rPr>
                <w:b/>
                <w:bCs/>
                <w:sz w:val="20"/>
                <w:szCs w:val="16"/>
                <w:lang w:val="x-none"/>
              </w:rPr>
              <w:t>Počet HJ</w:t>
            </w:r>
          </w:p>
        </w:tc>
        <w:tc>
          <w:tcPr>
            <w:tcW w:w="95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6C65FDB" w14:textId="77777777" w:rsidR="00E55136" w:rsidRPr="00020EE6" w:rsidRDefault="00E55136" w:rsidP="00E55136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  <w:lang w:val="x-none"/>
              </w:rPr>
            </w:pPr>
            <w:r w:rsidRPr="00020EE6">
              <w:rPr>
                <w:b/>
                <w:bCs/>
                <w:sz w:val="20"/>
                <w:szCs w:val="16"/>
                <w:lang w:val="x-none"/>
              </w:rPr>
              <w:t>Požadováno HJ</w:t>
            </w:r>
          </w:p>
        </w:tc>
        <w:tc>
          <w:tcPr>
            <w:tcW w:w="15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</w:tcPr>
          <w:p w14:paraId="3358433B" w14:textId="77777777" w:rsidR="00E55136" w:rsidRPr="00020EE6" w:rsidRDefault="00E55136" w:rsidP="00E55136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</w:rPr>
            </w:pPr>
            <w:r w:rsidRPr="00020EE6">
              <w:rPr>
                <w:b/>
                <w:bCs/>
                <w:sz w:val="20"/>
                <w:szCs w:val="16"/>
              </w:rPr>
              <w:t>Požadováno PHP</w:t>
            </w:r>
          </w:p>
        </w:tc>
      </w:tr>
      <w:tr w:rsidR="001F7FBC" w:rsidRPr="00020EE6" w14:paraId="4D97FE8D" w14:textId="77777777" w:rsidTr="00E55136">
        <w:trPr>
          <w:jc w:val="center"/>
        </w:trPr>
        <w:tc>
          <w:tcPr>
            <w:tcW w:w="102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CE62670" w14:textId="69207044" w:rsidR="001F7FBC" w:rsidRPr="001C6E28" w:rsidRDefault="001F7FBC" w:rsidP="001F7FB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N </w:t>
            </w:r>
            <w:r w:rsidR="00EA7AE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.01</w:t>
            </w:r>
          </w:p>
        </w:tc>
        <w:tc>
          <w:tcPr>
            <w:tcW w:w="71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45D55DA" w14:textId="1F8D979A" w:rsidR="001F7FBC" w:rsidRPr="001C6E28" w:rsidRDefault="001F7FBC" w:rsidP="001F7FB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x-none"/>
              </w:rPr>
            </w:pPr>
            <w:r>
              <w:rPr>
                <w:sz w:val="16"/>
                <w:szCs w:val="16"/>
              </w:rPr>
              <w:t>1,92</w:t>
            </w:r>
          </w:p>
        </w:tc>
        <w:tc>
          <w:tcPr>
            <w:tcW w:w="71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BB36AC1" w14:textId="428E49E4" w:rsidR="001F7FBC" w:rsidRPr="001C6E28" w:rsidRDefault="001F7FBC" w:rsidP="001F7FB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x-none"/>
              </w:rPr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95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D1350CB" w14:textId="3C04848F" w:rsidR="001F7FBC" w:rsidRPr="001C6E28" w:rsidRDefault="001F7FBC" w:rsidP="001F7FB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x-none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5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290F5E0E" w14:textId="60F49B2C" w:rsidR="001F7FBC" w:rsidRPr="00020EE6" w:rsidRDefault="001F7FBC" w:rsidP="001F7FBC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020EE6">
              <w:rPr>
                <w:sz w:val="20"/>
                <w:szCs w:val="16"/>
              </w:rPr>
              <w:t xml:space="preserve">min. </w:t>
            </w:r>
            <w:r>
              <w:rPr>
                <w:sz w:val="20"/>
                <w:szCs w:val="16"/>
              </w:rPr>
              <w:t>2</w:t>
            </w:r>
            <w:r w:rsidRPr="00020EE6">
              <w:rPr>
                <w:sz w:val="20"/>
                <w:szCs w:val="16"/>
              </w:rPr>
              <w:t xml:space="preserve">x PHP </w:t>
            </w:r>
            <w:r w:rsidR="001F58CF">
              <w:rPr>
                <w:sz w:val="20"/>
                <w:szCs w:val="16"/>
              </w:rPr>
              <w:t>CO</w:t>
            </w:r>
            <w:r w:rsidR="001F58CF" w:rsidRPr="00A73B0A">
              <w:rPr>
                <w:sz w:val="20"/>
                <w:szCs w:val="16"/>
                <w:vertAlign w:val="subscript"/>
              </w:rPr>
              <w:t>2</w:t>
            </w:r>
            <w:r w:rsidRPr="00020EE6">
              <w:rPr>
                <w:sz w:val="20"/>
                <w:szCs w:val="16"/>
              </w:rPr>
              <w:t xml:space="preserve"> </w:t>
            </w:r>
            <w:r w:rsidR="00A73B0A">
              <w:rPr>
                <w:sz w:val="20"/>
                <w:szCs w:val="16"/>
              </w:rPr>
              <w:t>s hasící schopností 70 B</w:t>
            </w:r>
          </w:p>
        </w:tc>
      </w:tr>
      <w:tr w:rsidR="00EA7AE1" w:rsidRPr="00020EE6" w14:paraId="5E3D5F09" w14:textId="77777777" w:rsidTr="00E55136">
        <w:trPr>
          <w:jc w:val="center"/>
        </w:trPr>
        <w:tc>
          <w:tcPr>
            <w:tcW w:w="102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D687F34" w14:textId="37522BDA" w:rsidR="00EA7AE1" w:rsidRDefault="00EA7AE1" w:rsidP="00EA7AE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1.02</w:t>
            </w:r>
          </w:p>
        </w:tc>
        <w:tc>
          <w:tcPr>
            <w:tcW w:w="71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CE4D3A5" w14:textId="666918F1" w:rsidR="00EA7AE1" w:rsidRDefault="00EA7AE1" w:rsidP="00EA7AE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0,47</w:t>
            </w:r>
          </w:p>
        </w:tc>
        <w:tc>
          <w:tcPr>
            <w:tcW w:w="71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1982E0B" w14:textId="68EED214" w:rsidR="00EA7AE1" w:rsidRDefault="00EA7AE1" w:rsidP="00EA7AE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  <w:tc>
          <w:tcPr>
            <w:tcW w:w="95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62B3250" w14:textId="2CFE4520" w:rsidR="00EA7AE1" w:rsidRDefault="00EA7AE1" w:rsidP="00EA7AE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2360A7E" w14:textId="43C1380E" w:rsidR="00EA7AE1" w:rsidRPr="00020EE6" w:rsidRDefault="00EA7AE1" w:rsidP="00EA7AE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min. 1x PHP práškový s hasící schopností </w:t>
            </w:r>
            <w:proofErr w:type="gramStart"/>
            <w:r>
              <w:rPr>
                <w:sz w:val="20"/>
                <w:szCs w:val="16"/>
              </w:rPr>
              <w:t>21A</w:t>
            </w:r>
            <w:proofErr w:type="gramEnd"/>
            <w:r>
              <w:rPr>
                <w:sz w:val="20"/>
                <w:szCs w:val="16"/>
              </w:rPr>
              <w:t>/113B</w:t>
            </w:r>
          </w:p>
        </w:tc>
      </w:tr>
    </w:tbl>
    <w:p w14:paraId="5B0D3B4A" w14:textId="77777777" w:rsidR="00E55136" w:rsidRPr="00020EE6" w:rsidRDefault="00E55136" w:rsidP="00E55136">
      <w:pPr>
        <w:widowControl w:val="0"/>
        <w:spacing w:before="120" w:after="120"/>
        <w:jc w:val="both"/>
      </w:pPr>
      <w:r w:rsidRPr="00020EE6">
        <w:t xml:space="preserve">PHP budou trvale umístěny v posuzovaném prostoru, řádné označeny, přístupné a s rukojetí ve výšce max. 1,5 m nad přilehlou úrovní podlahy. </w:t>
      </w:r>
    </w:p>
    <w:p w14:paraId="4C0798DB" w14:textId="7C5D715D" w:rsidR="00E55136" w:rsidRPr="00020EE6" w:rsidRDefault="00E55136" w:rsidP="000E04B7">
      <w:pPr>
        <w:widowControl w:val="0"/>
        <w:autoSpaceDE w:val="0"/>
        <w:autoSpaceDN w:val="0"/>
        <w:adjustRightInd w:val="0"/>
        <w:spacing w:before="120"/>
        <w:jc w:val="both"/>
      </w:pPr>
      <w:r w:rsidRPr="00020EE6">
        <w:t>Dle § 30 vyhlášky č. 23/2008 Sb. v plném znění budou splněny požadavky odstavce C přílohy 6 vyhlášky č. 23/2008 Sb. v plném znění – bude udržován volný přístup k přenosným hasicím přístrojům. Přenosné hasicí přístroje budou provozovány v souladu s platnými právními předpisy.</w:t>
      </w:r>
    </w:p>
    <w:p w14:paraId="1F590145" w14:textId="7956EFC4" w:rsidR="00C50215" w:rsidRPr="00020EE6" w:rsidRDefault="005354C1" w:rsidP="00C50215">
      <w:pPr>
        <w:pStyle w:val="Nadpis1"/>
        <w:rPr>
          <w:rFonts w:cs="Times New Roman"/>
        </w:rPr>
      </w:pPr>
      <w:r w:rsidRPr="00020EE6">
        <w:rPr>
          <w:rFonts w:cs="Times New Roman"/>
        </w:rPr>
        <w:t xml:space="preserve">Zhodnocení technických, popřípadě technologických zařízení stavby (rozvodná potrubí, vzduchotechnická zařízení, vytápění apod.) z hlediska požadavků požární bezpečnosti </w:t>
      </w:r>
      <w:r w:rsidR="00796408" w:rsidRPr="00020EE6">
        <w:rPr>
          <w:rFonts w:cs="Times New Roman"/>
        </w:rPr>
        <w:t>– l</w:t>
      </w:r>
      <w:bookmarkStart w:id="97" w:name="_Toc282552710"/>
      <w:bookmarkEnd w:id="95"/>
      <w:bookmarkEnd w:id="96"/>
      <w:r w:rsidR="00BD3A15" w:rsidRPr="00020EE6">
        <w:rPr>
          <w:rFonts w:cs="Times New Roman"/>
        </w:rPr>
        <w:t>)</w:t>
      </w:r>
    </w:p>
    <w:p w14:paraId="480F1BE5" w14:textId="77777777" w:rsidR="00E55136" w:rsidRPr="005D320A" w:rsidRDefault="00E55136" w:rsidP="00E55136">
      <w:pPr>
        <w:spacing w:before="120"/>
        <w:rPr>
          <w:b/>
          <w:u w:val="single"/>
        </w:rPr>
      </w:pPr>
      <w:bookmarkStart w:id="98" w:name="_Toc480465660"/>
      <w:r w:rsidRPr="005D320A">
        <w:rPr>
          <w:b/>
          <w:u w:val="single"/>
        </w:rPr>
        <w:t>Elektroinstalace</w:t>
      </w:r>
      <w:r w:rsidRPr="005D320A">
        <w:rPr>
          <w:b/>
        </w:rPr>
        <w:t>:</w:t>
      </w:r>
    </w:p>
    <w:p w14:paraId="56DC2E0C" w14:textId="3B472134" w:rsidR="005D320A" w:rsidRDefault="003F2C57" w:rsidP="003F2C57">
      <w:pPr>
        <w:jc w:val="both"/>
      </w:pPr>
      <w:r w:rsidRPr="005D320A">
        <w:t>Elektroinstalace bude provedena pro dané prostředí a v souladu s platnými ČSN</w:t>
      </w:r>
      <w:r w:rsidR="00AB1C33" w:rsidRPr="005D320A">
        <w:t xml:space="preserve"> </w:t>
      </w:r>
      <w:r w:rsidR="00D617DD" w:rsidRPr="005D320A">
        <w:t>–</w:t>
      </w:r>
      <w:r w:rsidR="00AB1C33" w:rsidRPr="005D320A">
        <w:t xml:space="preserve"> </w:t>
      </w:r>
      <w:r w:rsidR="00D617DD" w:rsidRPr="005D320A">
        <w:t>prostor s</w:t>
      </w:r>
      <w:r w:rsidR="008344C8" w:rsidRPr="005D320A">
        <w:t> </w:t>
      </w:r>
      <w:r w:rsidR="00D617DD" w:rsidRPr="005D320A">
        <w:t>nebezpečím</w:t>
      </w:r>
      <w:r w:rsidR="008344C8" w:rsidRPr="005D320A">
        <w:t xml:space="preserve"> požáru hořlavých kapalin.</w:t>
      </w:r>
    </w:p>
    <w:p w14:paraId="26BE470A" w14:textId="27D8F016" w:rsidR="004C4470" w:rsidRDefault="004C4470" w:rsidP="00681423">
      <w:pPr>
        <w:jc w:val="both"/>
      </w:pPr>
    </w:p>
    <w:p w14:paraId="7671EC86" w14:textId="77777777" w:rsidR="004C4470" w:rsidRDefault="004C4470" w:rsidP="004C4470">
      <w:pPr>
        <w:rPr>
          <w:b/>
        </w:rPr>
      </w:pPr>
      <w:r>
        <w:rPr>
          <w:b/>
          <w:u w:val="single"/>
        </w:rPr>
        <w:t>Náhradní zdroje a rozvaděč požární ochrany</w:t>
      </w:r>
      <w:r>
        <w:rPr>
          <w:b/>
        </w:rPr>
        <w:t xml:space="preserve">: </w:t>
      </w:r>
    </w:p>
    <w:p w14:paraId="487F3B28" w14:textId="0668661C" w:rsidR="004C4470" w:rsidRDefault="00784D2A" w:rsidP="004C4470">
      <w:pPr>
        <w:jc w:val="both"/>
      </w:pPr>
      <w:r>
        <w:t xml:space="preserve">Stávající systém EPS je </w:t>
      </w:r>
      <w:r w:rsidR="00822039">
        <w:t>vybaven</w:t>
      </w:r>
      <w:r w:rsidR="00216522">
        <w:t>a</w:t>
      </w:r>
      <w:r w:rsidR="00822039">
        <w:t xml:space="preserve"> vlastním záložním zdrojem (integrovanou baterií)</w:t>
      </w:r>
      <w:r w:rsidR="004C4470">
        <w:t xml:space="preserve">, který zajistí dodávku el. energie i v případě výpadku běžné elektroinstalace. Další PBZ, které by vyžadovaly instalaci záložního zdroje, se v objektu nevyskytují. Stejně tak se nevyžaduje instalace rozvaděče PO. </w:t>
      </w:r>
    </w:p>
    <w:p w14:paraId="730B17ED" w14:textId="669040F5" w:rsidR="002D4FA5" w:rsidRDefault="002D4FA5" w:rsidP="003F2C57">
      <w:pPr>
        <w:jc w:val="both"/>
      </w:pPr>
    </w:p>
    <w:p w14:paraId="4718F46F" w14:textId="236622B6" w:rsidR="00EA7AE1" w:rsidRDefault="00EA7AE1" w:rsidP="003F2C57">
      <w:pPr>
        <w:jc w:val="both"/>
      </w:pPr>
    </w:p>
    <w:p w14:paraId="204E7889" w14:textId="7D72E021" w:rsidR="00EA7AE1" w:rsidRDefault="00EA7AE1" w:rsidP="003F2C57">
      <w:pPr>
        <w:jc w:val="both"/>
      </w:pPr>
    </w:p>
    <w:p w14:paraId="3B0D5351" w14:textId="77777777" w:rsidR="00EA7AE1" w:rsidRDefault="00EA7AE1" w:rsidP="003F2C57">
      <w:pPr>
        <w:jc w:val="both"/>
      </w:pPr>
    </w:p>
    <w:p w14:paraId="5D3DE0FB" w14:textId="77777777" w:rsidR="00E55136" w:rsidRPr="00947F2A" w:rsidRDefault="00E55136" w:rsidP="00E55136">
      <w:pPr>
        <w:autoSpaceDE w:val="0"/>
        <w:autoSpaceDN w:val="0"/>
        <w:adjustRightInd w:val="0"/>
      </w:pPr>
      <w:r w:rsidRPr="00947F2A">
        <w:rPr>
          <w:b/>
          <w:u w:val="single"/>
        </w:rPr>
        <w:lastRenderedPageBreak/>
        <w:t>Větrání, osvětlení</w:t>
      </w:r>
      <w:r w:rsidRPr="00947F2A">
        <w:rPr>
          <w:b/>
        </w:rPr>
        <w:t>:</w:t>
      </w:r>
      <w:r w:rsidRPr="00947F2A">
        <w:t xml:space="preserve"> </w:t>
      </w:r>
    </w:p>
    <w:p w14:paraId="19524138" w14:textId="3E181BB7" w:rsidR="002D470E" w:rsidRPr="005531B5" w:rsidRDefault="002D470E" w:rsidP="009C366B">
      <w:pPr>
        <w:jc w:val="both"/>
      </w:pPr>
      <w:r w:rsidRPr="005F6D0C">
        <w:t xml:space="preserve">Dle čl. 7.3.2 bude ve skladu zajištěno </w:t>
      </w:r>
      <w:bookmarkStart w:id="99" w:name="_Hlk481796636"/>
      <w:r w:rsidR="009C366B" w:rsidRPr="005F6D0C">
        <w:t>nucené</w:t>
      </w:r>
      <w:r w:rsidR="00861928">
        <w:t xml:space="preserve"> (provozní)</w:t>
      </w:r>
      <w:r w:rsidR="009C366B" w:rsidRPr="005F6D0C">
        <w:t xml:space="preserve"> větrání</w:t>
      </w:r>
      <w:r w:rsidR="00C50F34">
        <w:t xml:space="preserve"> pro prostředí s nebezpečím výbuchu HK</w:t>
      </w:r>
      <w:r w:rsidR="009C366B" w:rsidRPr="005F6D0C">
        <w:t xml:space="preserve"> </w:t>
      </w:r>
      <w:r w:rsidR="00612AEA" w:rsidRPr="005F6D0C">
        <w:t>s účinností nejméně šestinásobné výměny vzduchu za hodinu</w:t>
      </w:r>
      <w:r w:rsidR="002A6D1C" w:rsidRPr="005F6D0C">
        <w:t xml:space="preserve">. Větrací otvory budou vyústěny do venkovního prostoru, budou </w:t>
      </w:r>
      <w:r w:rsidR="002A6D1C" w:rsidRPr="005531B5">
        <w:t>opatřeny mřížkou</w:t>
      </w:r>
      <w:r w:rsidR="002F07A3" w:rsidRPr="005531B5">
        <w:t xml:space="preserve"> a budou trvale otevřené. </w:t>
      </w:r>
    </w:p>
    <w:p w14:paraId="163F47A9" w14:textId="3F5FC49A" w:rsidR="00374A85" w:rsidRPr="005531B5" w:rsidRDefault="00374A85" w:rsidP="009C366B">
      <w:pPr>
        <w:jc w:val="both"/>
      </w:pPr>
    </w:p>
    <w:p w14:paraId="580618A4" w14:textId="0625E666" w:rsidR="00374A85" w:rsidRPr="005531B5" w:rsidRDefault="00374A85" w:rsidP="009C366B">
      <w:pPr>
        <w:jc w:val="both"/>
      </w:pPr>
      <w:r w:rsidRPr="005531B5">
        <w:t xml:space="preserve">V prostoru budou instalovány </w:t>
      </w:r>
      <w:r w:rsidR="00521A81" w:rsidRPr="005531B5">
        <w:t xml:space="preserve">detektory úniku par, přičemž </w:t>
      </w:r>
      <w:r w:rsidR="00532092" w:rsidRPr="005531B5">
        <w:t>dojde k</w:t>
      </w:r>
      <w:r w:rsidR="00521A81" w:rsidRPr="005531B5">
        <w:t>:</w:t>
      </w:r>
    </w:p>
    <w:p w14:paraId="3A24BF89" w14:textId="47448851" w:rsidR="00532092" w:rsidRPr="005531B5" w:rsidRDefault="00532092" w:rsidP="00107174">
      <w:pPr>
        <w:jc w:val="both"/>
      </w:pPr>
      <w:r w:rsidRPr="005531B5">
        <w:t>a) k samočinnému ohlášení dosažené 10 % koncentrace dolní meze výbušnosti do místa trvalé obsluh</w:t>
      </w:r>
      <w:r w:rsidR="00D86083" w:rsidRPr="005531B5">
        <w:t>y</w:t>
      </w:r>
      <w:r w:rsidR="005531B5" w:rsidRPr="005531B5">
        <w:t xml:space="preserve"> (</w:t>
      </w:r>
      <w:r w:rsidR="00B84C91">
        <w:t>recepce ostrahy v budově rektorátu), a</w:t>
      </w:r>
    </w:p>
    <w:p w14:paraId="2ED4BD58" w14:textId="77777777" w:rsidR="00532092" w:rsidRPr="005531B5" w:rsidRDefault="00532092" w:rsidP="00107174">
      <w:pPr>
        <w:jc w:val="both"/>
      </w:pPr>
    </w:p>
    <w:p w14:paraId="327092E4" w14:textId="2566B76E" w:rsidR="00532092" w:rsidRPr="005531B5" w:rsidRDefault="00532092" w:rsidP="00107174">
      <w:pPr>
        <w:jc w:val="both"/>
      </w:pPr>
      <w:r w:rsidRPr="005531B5">
        <w:t>b) následně ke spuštění provozního větrání místnosti, v niž se dosáhlo nejvýše 20 % koncentrace dolní meze výbušnosti.</w:t>
      </w:r>
    </w:p>
    <w:p w14:paraId="7097AFFB" w14:textId="77777777" w:rsidR="00861928" w:rsidRPr="005531B5" w:rsidRDefault="00861928" w:rsidP="00532092">
      <w:pPr>
        <w:widowControl w:val="0"/>
        <w:autoSpaceDE w:val="0"/>
        <w:autoSpaceDN w:val="0"/>
        <w:adjustRightInd w:val="0"/>
        <w:spacing w:line="230" w:lineRule="exact"/>
        <w:ind w:left="396" w:right="92" w:hanging="283"/>
        <w:jc w:val="both"/>
      </w:pPr>
    </w:p>
    <w:p w14:paraId="66E71B7F" w14:textId="021CC964" w:rsidR="00D86083" w:rsidRPr="00532092" w:rsidRDefault="00D86083" w:rsidP="00D86083">
      <w:pPr>
        <w:widowControl w:val="0"/>
        <w:autoSpaceDE w:val="0"/>
        <w:autoSpaceDN w:val="0"/>
        <w:adjustRightInd w:val="0"/>
        <w:spacing w:line="230" w:lineRule="exact"/>
        <w:ind w:right="92"/>
        <w:jc w:val="both"/>
      </w:pPr>
      <w:r w:rsidRPr="005531B5">
        <w:t xml:space="preserve"> V souladu s čl. 6.3.2 ČSN </w:t>
      </w:r>
      <w:r w:rsidR="00861928" w:rsidRPr="005531B5">
        <w:t>65 0201 se nepožaduje havarijní větrání.</w:t>
      </w:r>
    </w:p>
    <w:p w14:paraId="786E3116" w14:textId="68E04C73" w:rsidR="00521A81" w:rsidRDefault="00521A81" w:rsidP="009C366B">
      <w:pPr>
        <w:jc w:val="both"/>
        <w:rPr>
          <w:b/>
        </w:rPr>
      </w:pPr>
    </w:p>
    <w:bookmarkEnd w:id="99"/>
    <w:p w14:paraId="0F7DCD97" w14:textId="57D96A5B" w:rsidR="003F2C57" w:rsidRPr="00947F2A" w:rsidRDefault="00131697" w:rsidP="00E55136">
      <w:pPr>
        <w:autoSpaceDE w:val="0"/>
        <w:autoSpaceDN w:val="0"/>
        <w:adjustRightInd w:val="0"/>
        <w:jc w:val="both"/>
      </w:pPr>
      <w:r>
        <w:t xml:space="preserve">Stávající elektrické osvětlení bude nahrazeno </w:t>
      </w:r>
      <w:r w:rsidR="00F96747">
        <w:t>osvětlením, které bude vyhovovat pro prostředí s nebezpečím výbuchu.</w:t>
      </w:r>
    </w:p>
    <w:p w14:paraId="7E49AF9D" w14:textId="6E020E85" w:rsidR="00E55136" w:rsidRPr="00784D2A" w:rsidRDefault="00E55136" w:rsidP="00E55136">
      <w:pPr>
        <w:autoSpaceDE w:val="0"/>
        <w:autoSpaceDN w:val="0"/>
        <w:adjustRightInd w:val="0"/>
        <w:jc w:val="both"/>
        <w:rPr>
          <w:highlight w:val="yellow"/>
        </w:rPr>
      </w:pPr>
    </w:p>
    <w:p w14:paraId="6BE325D9" w14:textId="77777777" w:rsidR="00E55136" w:rsidRPr="00314859" w:rsidRDefault="00E55136" w:rsidP="00E55136">
      <w:pPr>
        <w:autoSpaceDE w:val="0"/>
        <w:autoSpaceDN w:val="0"/>
        <w:adjustRightInd w:val="0"/>
        <w:jc w:val="both"/>
      </w:pPr>
      <w:r w:rsidRPr="00314859">
        <w:rPr>
          <w:b/>
          <w:u w:val="single"/>
        </w:rPr>
        <w:t>Vytápění</w:t>
      </w:r>
      <w:r w:rsidRPr="00314859">
        <w:rPr>
          <w:b/>
        </w:rPr>
        <w:t>:</w:t>
      </w:r>
      <w:r w:rsidRPr="00314859">
        <w:t xml:space="preserve"> </w:t>
      </w:r>
    </w:p>
    <w:p w14:paraId="042FF3F1" w14:textId="449726A7" w:rsidR="00E55136" w:rsidRPr="004B0CED" w:rsidRDefault="00314859" w:rsidP="00E55136">
      <w:pPr>
        <w:jc w:val="both"/>
      </w:pPr>
      <w:r w:rsidRPr="00314859">
        <w:t>Řešený prostor je nevytápěný. Tento stav zůstane nezměněn.</w:t>
      </w:r>
      <w:r>
        <w:t xml:space="preserve"> </w:t>
      </w:r>
    </w:p>
    <w:p w14:paraId="3EAE0CA3" w14:textId="77777777" w:rsidR="00E55136" w:rsidRPr="00C523C7" w:rsidRDefault="00E55136" w:rsidP="00E55136">
      <w:pPr>
        <w:shd w:val="clear" w:color="auto" w:fill="FFFFFF"/>
        <w:spacing w:line="285" w:lineRule="atLeast"/>
        <w:jc w:val="both"/>
        <w:textAlignment w:val="baseline"/>
        <w:rPr>
          <w:b/>
          <w:highlight w:val="yellow"/>
          <w:u w:val="single"/>
        </w:rPr>
      </w:pPr>
    </w:p>
    <w:p w14:paraId="3ED55930" w14:textId="77777777" w:rsidR="00C9665F" w:rsidRPr="004B0CED" w:rsidRDefault="00C9665F" w:rsidP="00C9665F">
      <w:pPr>
        <w:shd w:val="clear" w:color="auto" w:fill="FFFFFF"/>
        <w:spacing w:line="285" w:lineRule="atLeast"/>
        <w:jc w:val="both"/>
        <w:textAlignment w:val="baseline"/>
      </w:pPr>
      <w:r w:rsidRPr="004B0CED">
        <w:rPr>
          <w:b/>
          <w:u w:val="single"/>
        </w:rPr>
        <w:t>Těsnění nových prostupů PDK</w:t>
      </w:r>
      <w:r w:rsidRPr="004B0CED">
        <w:rPr>
          <w:b/>
        </w:rPr>
        <w:t>:</w:t>
      </w:r>
      <w:r w:rsidRPr="004B0CED">
        <w:t xml:space="preserve"> </w:t>
      </w:r>
    </w:p>
    <w:p w14:paraId="19CB605B" w14:textId="6C7FAA2C" w:rsidR="00C9665F" w:rsidRPr="004B0CED" w:rsidRDefault="00C9665F" w:rsidP="00C9665F">
      <w:pPr>
        <w:shd w:val="clear" w:color="auto" w:fill="FFFFFF"/>
        <w:spacing w:line="285" w:lineRule="atLeast"/>
        <w:jc w:val="both"/>
        <w:textAlignment w:val="baseline"/>
      </w:pPr>
      <w:r>
        <w:t>Nové t</w:t>
      </w:r>
      <w:r w:rsidRPr="004B0CED">
        <w:t>echnologické prostupy v požárně dělících konstrukcích na hranici požárního úseku a zbylé části objektu budou požárně utěsněny dle ČSN 73 0802 čl. 8.6. Těsnění prostupů kabelů a potrubí PDK bude provedeno dle ČSN 73 0810 čl. 6.2.</w:t>
      </w:r>
      <w:r w:rsidR="00185200">
        <w:t xml:space="preserve"> Požární odolnost bude nejvýše 60 minut.</w:t>
      </w:r>
    </w:p>
    <w:p w14:paraId="2A3C3556" w14:textId="77777777" w:rsidR="00C9665F" w:rsidRPr="004B0CED" w:rsidRDefault="00C9665F" w:rsidP="00C9665F">
      <w:pPr>
        <w:shd w:val="clear" w:color="auto" w:fill="FFFFFF"/>
        <w:spacing w:line="285" w:lineRule="atLeast"/>
        <w:jc w:val="both"/>
        <w:textAlignment w:val="baseline"/>
      </w:pPr>
    </w:p>
    <w:p w14:paraId="62D6F982" w14:textId="77777777" w:rsidR="00C9665F" w:rsidRPr="004B0CED" w:rsidRDefault="00C9665F" w:rsidP="00C9665F">
      <w:pPr>
        <w:pStyle w:val="Normbezodsazen"/>
        <w:spacing w:before="0" w:after="0" w:line="240" w:lineRule="auto"/>
        <w:rPr>
          <w:b/>
          <w:u w:val="single"/>
        </w:rPr>
      </w:pPr>
      <w:r w:rsidRPr="004B0CED">
        <w:rPr>
          <w:b/>
          <w:u w:val="single"/>
        </w:rPr>
        <w:t>Těsnění prostupů kabelů a potrubí na hranici PÚ pomocí manžet, dle ČSN 730810 čl.6.2</w:t>
      </w:r>
      <w:r w:rsidRPr="004B0CED">
        <w:rPr>
          <w:b/>
        </w:rPr>
        <w:t>:</w:t>
      </w:r>
    </w:p>
    <w:p w14:paraId="6C2EE530" w14:textId="55FD4947" w:rsidR="00C9665F" w:rsidRPr="004B0CED" w:rsidRDefault="00C9665F" w:rsidP="00C9665F">
      <w:pPr>
        <w:pStyle w:val="Normbezodsazen"/>
        <w:spacing w:before="0" w:line="240" w:lineRule="auto"/>
      </w:pPr>
      <w:r w:rsidRPr="004B0CED">
        <w:t>Prostupy rozvodů a instalací, technických a technologických zařízení, elektrických rozvodů apod. mají být navrženy tak, aby co nejméně prostupovaly PDK. Konstrukce, ve kterých se vyskytují tyto prostupy, musí být dotaženy až k vnějším povrchům prostupujících zařízení, a to ve stejné skladbě a se stejnou požární odolností jakou má PDK. PDK může být případně i zaměněna (nebo upravena) v dotahované části k vnějším povrchům prostupů za předpokladu, že nedojde ke snížení požární odolnosti konstrukce.</w:t>
      </w:r>
      <w:r w:rsidR="00487FE6">
        <w:t xml:space="preserve"> </w:t>
      </w:r>
    </w:p>
    <w:p w14:paraId="5E1B5108" w14:textId="77777777" w:rsidR="00C9665F" w:rsidRPr="004B0CED" w:rsidRDefault="00C9665F" w:rsidP="00C9665F">
      <w:pPr>
        <w:pStyle w:val="Normbezodsazen"/>
        <w:spacing w:before="0" w:line="240" w:lineRule="auto"/>
        <w:rPr>
          <w:b/>
          <w:bCs/>
        </w:rPr>
      </w:pPr>
      <w:r w:rsidRPr="004B0CED">
        <w:rPr>
          <w:b/>
          <w:bCs/>
        </w:rPr>
        <w:t>Těsnění prostupů bude provedeno:</w:t>
      </w:r>
    </w:p>
    <w:p w14:paraId="59007DA4" w14:textId="77777777" w:rsidR="00C9665F" w:rsidRPr="004B0CED" w:rsidRDefault="00C9665F" w:rsidP="00C9665F">
      <w:pPr>
        <w:pStyle w:val="Normbezodsazen"/>
        <w:numPr>
          <w:ilvl w:val="0"/>
          <w:numId w:val="17"/>
        </w:numPr>
        <w:spacing w:before="0" w:line="240" w:lineRule="auto"/>
      </w:pPr>
      <w:r w:rsidRPr="004B0CED">
        <w:t>realizací PBZ – výrobku (systému) požární přepážky nebo ucpávky nebo</w:t>
      </w:r>
    </w:p>
    <w:p w14:paraId="02E0DF56" w14:textId="77777777" w:rsidR="00C9665F" w:rsidRPr="004B0CED" w:rsidRDefault="00C9665F" w:rsidP="00C9665F">
      <w:pPr>
        <w:pStyle w:val="Normbezodsazen"/>
        <w:numPr>
          <w:ilvl w:val="0"/>
          <w:numId w:val="17"/>
        </w:numPr>
        <w:spacing w:before="0" w:line="240" w:lineRule="auto"/>
      </w:pPr>
      <w:r w:rsidRPr="004B0CED">
        <w:t>dotěsněním (např. dozděním, případně dobetonováním) hmotami třídy reakce na oheň A1 nebo A2 v celé tloušťce konstrukce a to pouze, pokud se nejedná o prostupy konstrukcemi okolo CHÚC (nebo okolo požárních nebo evakuačních výtahů) a zároveň pouze v případech specifikovaných dále.</w:t>
      </w:r>
    </w:p>
    <w:p w14:paraId="07E4A928" w14:textId="77777777" w:rsidR="00C9665F" w:rsidRPr="004B0CED" w:rsidRDefault="00C9665F" w:rsidP="00C9665F">
      <w:pPr>
        <w:pStyle w:val="Normbezodsazen"/>
        <w:spacing w:before="0" w:line="240" w:lineRule="auto"/>
        <w:ind w:firstLine="360"/>
      </w:pPr>
      <w:r w:rsidRPr="004B0CED">
        <w:t>Podle bodu b) lze postupovat pouze v následujících případech:</w:t>
      </w:r>
    </w:p>
    <w:p w14:paraId="6A3A1EE0" w14:textId="77777777" w:rsidR="00C9665F" w:rsidRPr="004B0CED" w:rsidRDefault="00C9665F" w:rsidP="00C9665F">
      <w:pPr>
        <w:pStyle w:val="Normbezodsazen"/>
        <w:numPr>
          <w:ilvl w:val="0"/>
          <w:numId w:val="18"/>
        </w:numPr>
        <w:spacing w:before="0" w:line="240" w:lineRule="auto"/>
      </w:pPr>
      <w:r w:rsidRPr="004B0CED">
        <w:t xml:space="preserve">Jedná se o prostup zděnou nebo betonovou konstrukcí (např. stěnou nebo stropem) a jedná se maximálně o 3 potrubí s trvalou náplní vodou nebo jinou nehořlavou kapalinou (např. teplá nebo studená voda, topení, chlazení apod.). Potrubí musí být třídy reakce na oheň A1 nebo A2 </w:t>
      </w:r>
      <w:proofErr w:type="gramStart"/>
      <w:r w:rsidRPr="004B0CED">
        <w:t>a nebo</w:t>
      </w:r>
      <w:proofErr w:type="gramEnd"/>
      <w:r w:rsidRPr="004B0CED">
        <w:t xml:space="preserve"> musí mít vnější průměr potrubí maximálně 30 mm. Případně izolace potrubí v místě prostupů (pokud jsou) musí být nehořlavé, tj. třídy reakce na oheň A1 nebo </w:t>
      </w:r>
      <w:proofErr w:type="gramStart"/>
      <w:r w:rsidRPr="004B0CED">
        <w:t>A2</w:t>
      </w:r>
      <w:proofErr w:type="gramEnd"/>
      <w:r w:rsidRPr="004B0CED">
        <w:t xml:space="preserve"> a to s přesahem minimálně 500 mm na obě strany konstrukce; nebo</w:t>
      </w:r>
    </w:p>
    <w:p w14:paraId="52BF62D0" w14:textId="77777777" w:rsidR="00C9665F" w:rsidRPr="004B0CED" w:rsidRDefault="00C9665F" w:rsidP="00C9665F">
      <w:pPr>
        <w:pStyle w:val="Normbezodsazen"/>
        <w:numPr>
          <w:ilvl w:val="0"/>
          <w:numId w:val="18"/>
        </w:numPr>
        <w:spacing w:before="0" w:line="240" w:lineRule="auto"/>
      </w:pPr>
      <w:r w:rsidRPr="004B0CED">
        <w:lastRenderedPageBreak/>
        <w:t>Jedná se o jednotlivý prostup jednoho (samostatně vedeného) kabelu elektroinstalace (bez chráničky apod.) s vnějším průměrem kabelu do 20 mm. Takovýto prostup smí být nejen ve zděné nebo betonové, ale i v sádrokartonové nebo sendvičové konstrukci. Tato konstrukce musí být dotažena až k povrchu kabelu shodnou skladbou.</w:t>
      </w:r>
    </w:p>
    <w:p w14:paraId="133EA240" w14:textId="77777777" w:rsidR="00C9665F" w:rsidRDefault="00C9665F" w:rsidP="00C9665F">
      <w:pPr>
        <w:pStyle w:val="Normbezodsazen"/>
        <w:spacing w:before="0" w:after="0" w:line="240" w:lineRule="auto"/>
        <w:ind w:left="357"/>
      </w:pPr>
      <w:r w:rsidRPr="004B0CED">
        <w:t>Podle bodu b) se samostatně posuzují prostupy, mezi nimiž je vzdálenost alespoň 500 mm.</w:t>
      </w:r>
    </w:p>
    <w:p w14:paraId="19DA2283" w14:textId="28C9E940" w:rsidR="00970C3D" w:rsidRPr="00020EE6" w:rsidRDefault="005354C1" w:rsidP="00BD1C71">
      <w:pPr>
        <w:pStyle w:val="Nadpis1"/>
        <w:rPr>
          <w:rFonts w:cs="Times New Roman"/>
        </w:rPr>
      </w:pPr>
      <w:r w:rsidRPr="00020EE6">
        <w:rPr>
          <w:rFonts w:cs="Times New Roman"/>
        </w:rPr>
        <w:t>Stanovení zvláštních požadavků na zvýšení požární odolnosti stavebních konstrukcí nebo snížení hořlavosti stavebních hmot – m)</w:t>
      </w:r>
      <w:bookmarkEnd w:id="98"/>
    </w:p>
    <w:p w14:paraId="69D0371B" w14:textId="77777777" w:rsidR="000B24E2" w:rsidRDefault="000B24E2" w:rsidP="000B24E2">
      <w:pPr>
        <w:jc w:val="both"/>
      </w:pPr>
      <w:bookmarkStart w:id="100" w:name="_Toc480465661"/>
    </w:p>
    <w:p w14:paraId="2A1A34B7" w14:textId="3730E50F" w:rsidR="000B24E2" w:rsidRPr="00723001" w:rsidRDefault="000B24E2" w:rsidP="000B24E2">
      <w:pPr>
        <w:jc w:val="both"/>
      </w:pPr>
      <w:r w:rsidRPr="00723001">
        <w:t xml:space="preserve">Podlaha ve skladu bude chemicky odolná proti působení skladovaných hořlavých kapalin a musí mít třídu reakce na oheň A1fl až </w:t>
      </w:r>
      <w:proofErr w:type="spellStart"/>
      <w:r w:rsidRPr="00723001">
        <w:t>Cfl</w:t>
      </w:r>
      <w:proofErr w:type="spellEnd"/>
      <w:r w:rsidRPr="00723001">
        <w:t>. Případně použité kovové konstrukce podlah musí být uzemněny a musí mít svodový odpor menší než 10</w:t>
      </w:r>
      <w:r w:rsidRPr="00723001">
        <w:rPr>
          <w:vertAlign w:val="superscript"/>
        </w:rPr>
        <w:t>6</w:t>
      </w:r>
      <w:r w:rsidRPr="00723001">
        <w:t xml:space="preserve"> Ω.</w:t>
      </w:r>
    </w:p>
    <w:p w14:paraId="71F2A0BC" w14:textId="73DEEBA9" w:rsidR="00C253A5" w:rsidRPr="00020EE6" w:rsidRDefault="00C253A5" w:rsidP="000B24E2">
      <w:pPr>
        <w:pStyle w:val="Nadpis1"/>
        <w:rPr>
          <w:rFonts w:cs="Times New Roman"/>
        </w:rPr>
      </w:pPr>
      <w:r w:rsidRPr="00020EE6">
        <w:rPr>
          <w:rFonts w:cs="Times New Roman"/>
        </w:rPr>
        <w:t>Posouzení požadavků na zabezpečení stavby požárně bezpečnostními zařízeními, následně stanovení podmínek a návrh způsobu jejich umístění a instalace do stavby – n)</w:t>
      </w:r>
      <w:bookmarkEnd w:id="100"/>
    </w:p>
    <w:p w14:paraId="73962745" w14:textId="1F89AE00" w:rsidR="00E55136" w:rsidRPr="00020EE6" w:rsidRDefault="00E55136" w:rsidP="00E55136">
      <w:pPr>
        <w:keepNext/>
        <w:autoSpaceDE w:val="0"/>
        <w:autoSpaceDN w:val="0"/>
        <w:adjustRightInd w:val="0"/>
        <w:spacing w:before="240" w:after="60"/>
        <w:outlineLvl w:val="2"/>
        <w:rPr>
          <w:b/>
          <w:bCs/>
          <w:sz w:val="26"/>
          <w:szCs w:val="26"/>
          <w:lang w:val="x-none"/>
        </w:rPr>
      </w:pPr>
      <w:bookmarkStart w:id="101" w:name="_Toc480465662"/>
      <w:r w:rsidRPr="00020EE6">
        <w:rPr>
          <w:b/>
          <w:bCs/>
          <w:sz w:val="26"/>
          <w:szCs w:val="26"/>
          <w:lang w:val="x-none"/>
        </w:rPr>
        <w:t>EPS</w:t>
      </w:r>
    </w:p>
    <w:p w14:paraId="29864159" w14:textId="77777777" w:rsidR="00E040E1" w:rsidRPr="00E040E1" w:rsidRDefault="00E040E1" w:rsidP="00E040E1">
      <w:pPr>
        <w:pStyle w:val="Textnormy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040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Objekt bude nově vybaven elektrickou požární signalizací.</w:t>
      </w:r>
    </w:p>
    <w:p w14:paraId="0AC16954" w14:textId="77777777" w:rsidR="00E040E1" w:rsidRPr="00E040E1" w:rsidRDefault="00E040E1" w:rsidP="00E040E1">
      <w:pPr>
        <w:jc w:val="both"/>
        <w:rPr>
          <w:color w:val="000000"/>
          <w:u w:val="single"/>
        </w:rPr>
      </w:pPr>
      <w:r w:rsidRPr="00E040E1">
        <w:rPr>
          <w:color w:val="000000"/>
          <w:u w:val="single"/>
        </w:rPr>
        <w:t>Vzhlede k charakteru provozu, ve vazbě na okolní univerzitní objekty a v souladu s ČSN 73 0875 bude zařízení EPS v objektu provedeno takto:</w:t>
      </w:r>
    </w:p>
    <w:p w14:paraId="38F2731D" w14:textId="77777777" w:rsidR="00E040E1" w:rsidRPr="00E040E1" w:rsidRDefault="00E040E1" w:rsidP="00E040E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65"/>
        <w:ind w:left="0"/>
        <w:jc w:val="both"/>
        <w:rPr>
          <w:b/>
          <w:color w:val="000000"/>
        </w:rPr>
      </w:pPr>
      <w:r w:rsidRPr="00E040E1">
        <w:rPr>
          <w:b/>
          <w:color w:val="000000"/>
        </w:rPr>
        <w:t>– rozsah střežení pomocí systému EPS:</w:t>
      </w:r>
    </w:p>
    <w:p w14:paraId="4836F0D5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>EPS bude instalována ve všech místnostech s požárním rizikem</w:t>
      </w:r>
    </w:p>
    <w:p w14:paraId="7EC1F849" w14:textId="77777777" w:rsidR="00E040E1" w:rsidRPr="00E040E1" w:rsidRDefault="00E040E1" w:rsidP="00E040E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65"/>
        <w:ind w:left="0"/>
        <w:jc w:val="both"/>
        <w:rPr>
          <w:b/>
          <w:color w:val="000000"/>
        </w:rPr>
      </w:pPr>
      <w:r w:rsidRPr="00E040E1">
        <w:rPr>
          <w:b/>
          <w:color w:val="000000"/>
        </w:rPr>
        <w:t>– způsob detekce požáru:</w:t>
      </w:r>
    </w:p>
    <w:p w14:paraId="725F11B6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>Pro detekci vznikajícího požáru se v posuzovaných prostorách počítá s instalací automatických adresných analogových hlásičů opticko-kouřových. Hlásiče jsou instalovány v podélných osách na střed stropu.</w:t>
      </w:r>
    </w:p>
    <w:p w14:paraId="4437636F" w14:textId="77777777" w:rsidR="00E040E1" w:rsidRPr="00E040E1" w:rsidRDefault="00E040E1" w:rsidP="00E040E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65"/>
        <w:ind w:left="0"/>
        <w:jc w:val="both"/>
        <w:rPr>
          <w:b/>
          <w:color w:val="000000"/>
        </w:rPr>
      </w:pPr>
      <w:r w:rsidRPr="00E040E1">
        <w:rPr>
          <w:b/>
          <w:color w:val="000000"/>
        </w:rPr>
        <w:t>tlačítkové hlásiče:</w:t>
      </w:r>
    </w:p>
    <w:p w14:paraId="1BEE7DF5" w14:textId="56B2E71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>Tlačítkové hlásiče budou instalovány v souladu s čl. 4.3.3 ČSN 73 0875–u východů na volné prostranství</w:t>
      </w:r>
      <w:r w:rsidR="002A698C">
        <w:rPr>
          <w:color w:val="000000"/>
        </w:rPr>
        <w:t xml:space="preserve"> a dále </w:t>
      </w:r>
      <w:r w:rsidR="00487AFA">
        <w:rPr>
          <w:color w:val="000000"/>
        </w:rPr>
        <w:t>nepravidelně po objektu – na chodbě a předem určených místnostech</w:t>
      </w:r>
      <w:r w:rsidRPr="00E040E1">
        <w:rPr>
          <w:color w:val="000000"/>
        </w:rPr>
        <w:t>). Tlačítkové hlásiče se umisťují v zorném poli osob a to nejdále 3 m od uvedených východů, a to ve výšce 1,2 – 1,5 m.</w:t>
      </w:r>
    </w:p>
    <w:p w14:paraId="2762D14F" w14:textId="77777777" w:rsidR="00E040E1" w:rsidRPr="00E040E1" w:rsidRDefault="00E040E1" w:rsidP="00E040E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65"/>
        <w:ind w:left="0"/>
        <w:jc w:val="both"/>
        <w:rPr>
          <w:b/>
          <w:color w:val="000000"/>
        </w:rPr>
      </w:pPr>
      <w:r w:rsidRPr="00E040E1">
        <w:rPr>
          <w:b/>
          <w:color w:val="000000"/>
        </w:rPr>
        <w:t>umístění hlavních a podružných ústředen EPS:</w:t>
      </w:r>
    </w:p>
    <w:p w14:paraId="15048B1C" w14:textId="4E537D48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 xml:space="preserve">Stávající </w:t>
      </w:r>
      <w:r w:rsidRPr="00E040E1">
        <w:rPr>
          <w:color w:val="000000"/>
          <w:u w:val="single"/>
        </w:rPr>
        <w:t>hlavní (areálová) ústředna EPS</w:t>
      </w:r>
      <w:r w:rsidRPr="00E040E1">
        <w:rPr>
          <w:color w:val="000000"/>
        </w:rPr>
        <w:t xml:space="preserve"> se zajištěnou stálou obsluhou bezpečnostní službou je osazena v budově Rektorátu mimo řešený stavební objekt ve vzdálenosti cca </w:t>
      </w:r>
      <w:r w:rsidR="00E74632">
        <w:rPr>
          <w:color w:val="000000"/>
        </w:rPr>
        <w:t>150</w:t>
      </w:r>
      <w:r w:rsidRPr="00E040E1">
        <w:rPr>
          <w:color w:val="000000"/>
        </w:rPr>
        <w:t xml:space="preserve"> m. Zde funguje nepřetržitý režim hlídání a odtud bude případný požár v objektu ohlášen HZS </w:t>
      </w:r>
      <w:proofErr w:type="spellStart"/>
      <w:r w:rsidRPr="00E040E1">
        <w:rPr>
          <w:color w:val="000000"/>
        </w:rPr>
        <w:t>hl.m</w:t>
      </w:r>
      <w:proofErr w:type="spellEnd"/>
      <w:r w:rsidRPr="00E040E1">
        <w:rPr>
          <w:color w:val="000000"/>
        </w:rPr>
        <w:t>. Prahy.</w:t>
      </w:r>
    </w:p>
    <w:p w14:paraId="33E1150B" w14:textId="1EA3E0C3" w:rsidR="00AA19FF" w:rsidRPr="00E040E1" w:rsidRDefault="00C61707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>
        <w:rPr>
          <w:color w:val="000000"/>
        </w:rPr>
        <w:t>Nově navržený s</w:t>
      </w:r>
      <w:r w:rsidR="00E040E1" w:rsidRPr="00E040E1">
        <w:rPr>
          <w:color w:val="000000"/>
        </w:rPr>
        <w:t>ystém EPS v</w:t>
      </w:r>
      <w:r>
        <w:rPr>
          <w:color w:val="000000"/>
        </w:rPr>
        <w:t> objektu dílen</w:t>
      </w:r>
      <w:r w:rsidR="00E040E1" w:rsidRPr="00E040E1">
        <w:rPr>
          <w:color w:val="000000"/>
        </w:rPr>
        <w:t xml:space="preserve"> bude vybaven podružnou ústřednou, která bude zapojena do stávajícího</w:t>
      </w:r>
      <w:r>
        <w:rPr>
          <w:color w:val="000000"/>
        </w:rPr>
        <w:t xml:space="preserve"> areálového okruhu</w:t>
      </w:r>
      <w:r w:rsidR="00E040E1" w:rsidRPr="00E040E1">
        <w:rPr>
          <w:color w:val="000000"/>
        </w:rPr>
        <w:t xml:space="preserve">. Ústředna bude umístěna v samostatném požárním </w:t>
      </w:r>
      <w:r w:rsidR="00E040E1" w:rsidRPr="00E040E1">
        <w:rPr>
          <w:color w:val="000000"/>
        </w:rPr>
        <w:lastRenderedPageBreak/>
        <w:t xml:space="preserve">úseku </w:t>
      </w:r>
      <w:r w:rsidR="00E040E1" w:rsidRPr="00E040E1">
        <w:rPr>
          <w:b/>
          <w:bCs/>
          <w:color w:val="000000"/>
        </w:rPr>
        <w:t xml:space="preserve">serverovny </w:t>
      </w:r>
      <w:r>
        <w:rPr>
          <w:b/>
          <w:bCs/>
          <w:color w:val="000000"/>
        </w:rPr>
        <w:t xml:space="preserve">m. č. </w:t>
      </w:r>
      <w:r w:rsidR="00F8295A">
        <w:rPr>
          <w:b/>
          <w:bCs/>
          <w:color w:val="000000"/>
        </w:rPr>
        <w:t>0.40 a</w:t>
      </w:r>
      <w:r w:rsidR="00096865">
        <w:rPr>
          <w:b/>
          <w:bCs/>
          <w:color w:val="000000"/>
        </w:rPr>
        <w:t xml:space="preserve"> (</w:t>
      </w:r>
      <w:r w:rsidR="00D910CF">
        <w:rPr>
          <w:b/>
          <w:bCs/>
          <w:color w:val="000000"/>
        </w:rPr>
        <w:t>PÚ N 1.02)</w:t>
      </w:r>
      <w:r w:rsidR="00E040E1" w:rsidRPr="00E040E1">
        <w:rPr>
          <w:color w:val="000000"/>
        </w:rPr>
        <w:t xml:space="preserve">. Nová podružná ústředna bude zabudována jako součást existující kruhové sítě ústředen ČZU – tzn., že budou plně propojeny informačně a signály kompatibilně s instalovaným zařízením ve zbývajících místech areálu (v koordinaci s pracovištěm Odboru bezpečnosti ČZU). </w:t>
      </w:r>
    </w:p>
    <w:p w14:paraId="030F5F20" w14:textId="2F219CC2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 xml:space="preserve">Tablo pro informaci o stavu ústředny EPS je umístěno v Rektorátu ČZU v bezpečnostním velínu (nepřetržitý dohled obsluhy během provozu objektu). </w:t>
      </w:r>
      <w:r w:rsidR="00034396" w:rsidRPr="00034396">
        <w:rPr>
          <w:color w:val="000000"/>
        </w:rPr>
        <w:t>Další, nové ovládací tablo EPS bude osazeno u hlavního vstupu do původního objektu Dílny TF (druhý trakt).</w:t>
      </w:r>
      <w:r w:rsidR="00034396">
        <w:rPr>
          <w:color w:val="000000"/>
        </w:rPr>
        <w:t xml:space="preserve"> </w:t>
      </w:r>
      <w:r w:rsidRPr="00E040E1">
        <w:rPr>
          <w:color w:val="000000"/>
        </w:rPr>
        <w:t xml:space="preserve">Obslužné pole PO ani KTPO nejsou v areálu ČZU vzhledem k nepřetržité službě umístěny. Zábleskový maják je nad vstupem do bezpečnostního velínu. </w:t>
      </w:r>
    </w:p>
    <w:p w14:paraId="7FC10D69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b/>
          <w:color w:val="000000"/>
        </w:rPr>
        <w:t>f)</w:t>
      </w:r>
      <w:r w:rsidRPr="00E040E1">
        <w:rPr>
          <w:color w:val="000000"/>
        </w:rPr>
        <w:t xml:space="preserve"> </w:t>
      </w:r>
      <w:r w:rsidRPr="00E040E1">
        <w:rPr>
          <w:b/>
          <w:color w:val="000000"/>
        </w:rPr>
        <w:t>- systém EPS ovládá:</w:t>
      </w:r>
    </w:p>
    <w:p w14:paraId="2C2C7D98" w14:textId="11302ED5" w:rsidR="00E040E1" w:rsidRPr="00B969CB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B969CB">
        <w:rPr>
          <w:color w:val="000000"/>
        </w:rPr>
        <w:t xml:space="preserve">- vyhlásí poplach v původním objektu </w:t>
      </w:r>
      <w:r w:rsidR="00446E4B" w:rsidRPr="00B969CB">
        <w:rPr>
          <w:color w:val="000000"/>
        </w:rPr>
        <w:t xml:space="preserve">dílen </w:t>
      </w:r>
      <w:r w:rsidRPr="00B969CB">
        <w:rPr>
          <w:color w:val="000000"/>
        </w:rPr>
        <w:t xml:space="preserve">(okamžitě) </w:t>
      </w:r>
    </w:p>
    <w:p w14:paraId="0B07623D" w14:textId="42CC1FC1" w:rsidR="00E040E1" w:rsidRPr="00E040E1" w:rsidRDefault="00E040E1" w:rsidP="00BD2D04">
      <w:pPr>
        <w:autoSpaceDE w:val="0"/>
        <w:autoSpaceDN w:val="0"/>
        <w:adjustRightInd w:val="0"/>
        <w:jc w:val="both"/>
        <w:rPr>
          <w:color w:val="000000"/>
        </w:rPr>
      </w:pPr>
      <w:r w:rsidRPr="00B969CB">
        <w:rPr>
          <w:color w:val="000000"/>
        </w:rPr>
        <w:t xml:space="preserve">- </w:t>
      </w:r>
      <w:r w:rsidR="00BD2D04" w:rsidRPr="00B969CB">
        <w:rPr>
          <w:color w:val="000000"/>
        </w:rPr>
        <w:t>odblokování přídržných magnetů požárních uzávěrů</w:t>
      </w:r>
      <w:r w:rsidR="00346615" w:rsidRPr="00B969CB">
        <w:rPr>
          <w:color w:val="000000"/>
        </w:rPr>
        <w:t xml:space="preserve"> (požární uzávěry m. č. </w:t>
      </w:r>
      <w:r w:rsidR="00073AAE" w:rsidRPr="00B969CB">
        <w:rPr>
          <w:color w:val="000000"/>
        </w:rPr>
        <w:t>0.13f</w:t>
      </w:r>
      <w:r w:rsidR="00B969CB" w:rsidRPr="00B969CB">
        <w:rPr>
          <w:color w:val="000000"/>
        </w:rPr>
        <w:t xml:space="preserve"> a </w:t>
      </w:r>
      <w:r w:rsidR="00073AAE" w:rsidRPr="00B969CB">
        <w:rPr>
          <w:color w:val="000000"/>
        </w:rPr>
        <w:t>0.14</w:t>
      </w:r>
      <w:r w:rsidR="00B969CB" w:rsidRPr="00B969CB">
        <w:rPr>
          <w:color w:val="000000"/>
        </w:rPr>
        <w:t>)</w:t>
      </w:r>
    </w:p>
    <w:p w14:paraId="35508472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</w:p>
    <w:p w14:paraId="6CF5CB6C" w14:textId="535A86CC" w:rsid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  <w:r w:rsidRPr="00E040E1">
        <w:rPr>
          <w:color w:val="000000"/>
        </w:rPr>
        <w:t>Všechna výše uvedená zařízení budou v tomto stavu setrvávat až do doby, než bude EPS uvedena do klidového stavu.</w:t>
      </w:r>
    </w:p>
    <w:p w14:paraId="52F2123B" w14:textId="77777777" w:rsidR="00BD2D04" w:rsidRPr="00E040E1" w:rsidRDefault="00BD2D04" w:rsidP="00E040E1">
      <w:pPr>
        <w:autoSpaceDE w:val="0"/>
        <w:autoSpaceDN w:val="0"/>
        <w:adjustRightInd w:val="0"/>
        <w:jc w:val="both"/>
        <w:rPr>
          <w:color w:val="000000"/>
        </w:rPr>
      </w:pPr>
    </w:p>
    <w:p w14:paraId="2C89EF6A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040E1">
        <w:rPr>
          <w:b/>
          <w:bCs/>
          <w:color w:val="000000"/>
        </w:rPr>
        <w:t>g) – systém EPS monitoruje</w:t>
      </w:r>
    </w:p>
    <w:p w14:paraId="42B26EAE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24CD364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  <w:r w:rsidRPr="00E040E1">
        <w:rPr>
          <w:color w:val="000000"/>
        </w:rPr>
        <w:t xml:space="preserve">- funkčnost napájecích zdrojů </w:t>
      </w:r>
    </w:p>
    <w:p w14:paraId="6856766C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b/>
          <w:color w:val="000000"/>
        </w:rPr>
        <w:t>h)</w:t>
      </w:r>
      <w:r w:rsidRPr="00E040E1">
        <w:rPr>
          <w:color w:val="000000"/>
        </w:rPr>
        <w:t xml:space="preserve"> </w:t>
      </w:r>
      <w:r w:rsidRPr="00E040E1">
        <w:rPr>
          <w:b/>
          <w:color w:val="000000"/>
        </w:rPr>
        <w:t>- druh signalizace:</w:t>
      </w:r>
    </w:p>
    <w:p w14:paraId="5809F7EE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 w:after="240"/>
        <w:ind w:left="0"/>
        <w:jc w:val="both"/>
        <w:rPr>
          <w:color w:val="000000"/>
        </w:rPr>
      </w:pPr>
      <w:r w:rsidRPr="00E040E1">
        <w:rPr>
          <w:color w:val="000000"/>
        </w:rPr>
        <w:t>Poplach v objektu se bude signalizovat akusticky – pomocí sirén EPS.</w:t>
      </w:r>
    </w:p>
    <w:p w14:paraId="1179587B" w14:textId="77777777" w:rsidR="00E040E1" w:rsidRPr="00E040E1" w:rsidRDefault="00E040E1" w:rsidP="00E040E1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E040E1">
        <w:rPr>
          <w:b/>
          <w:color w:val="000000"/>
        </w:rPr>
        <w:t>i)</w:t>
      </w:r>
      <w:r w:rsidRPr="00E040E1">
        <w:rPr>
          <w:color w:val="000000"/>
        </w:rPr>
        <w:t xml:space="preserve"> – spojení obsluhy obou ústředen EPS s předurčenou jednotkou HZS – bude prováděno osobami na velínu ostrahy</w:t>
      </w:r>
    </w:p>
    <w:p w14:paraId="77441330" w14:textId="77777777" w:rsidR="00E040E1" w:rsidRPr="00E040E1" w:rsidRDefault="00E040E1" w:rsidP="00E040E1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E040E1">
        <w:rPr>
          <w:b/>
          <w:color w:val="000000"/>
        </w:rPr>
        <w:t>j)</w:t>
      </w:r>
      <w:r w:rsidRPr="00E040E1">
        <w:rPr>
          <w:color w:val="000000"/>
        </w:rPr>
        <w:t xml:space="preserve"> - adresace informací – adresnost bude probíhat po adresných hlásičích</w:t>
      </w:r>
    </w:p>
    <w:p w14:paraId="09A11499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  <w:r w:rsidRPr="00E040E1">
        <w:rPr>
          <w:b/>
          <w:color w:val="000000"/>
        </w:rPr>
        <w:t>k)</w:t>
      </w:r>
      <w:r w:rsidRPr="00E040E1">
        <w:rPr>
          <w:color w:val="000000"/>
        </w:rPr>
        <w:t xml:space="preserve"> – grafická nadstavba – nepředpokládá se instalace</w:t>
      </w:r>
    </w:p>
    <w:p w14:paraId="039FE450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b/>
          <w:color w:val="000000"/>
        </w:rPr>
        <w:t>l)</w:t>
      </w:r>
      <w:r w:rsidRPr="00E040E1">
        <w:rPr>
          <w:color w:val="000000"/>
        </w:rPr>
        <w:t xml:space="preserve"> – požadavky na kabelové trasy:</w:t>
      </w:r>
    </w:p>
    <w:p w14:paraId="2806836B" w14:textId="1120BEF3" w:rsidR="00E040E1" w:rsidRPr="00E040E1" w:rsidRDefault="00BD2D04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>
        <w:rPr>
          <w:color w:val="000000"/>
        </w:rPr>
        <w:t>Ú</w:t>
      </w:r>
      <w:r w:rsidR="00E040E1" w:rsidRPr="00E040E1">
        <w:rPr>
          <w:color w:val="000000"/>
        </w:rPr>
        <w:t xml:space="preserve">středny EPS jsou vybaveny vlastními záložními akumulátory (zdrojem), který jsou umístěné přímo v požárních úsecích ústředen – náhradní zdroj zajistí funkci EPS minimálně po dobu 24 hodin (nejméně 30 minut při požáru). Kabelové trasy budou vyhotoveny v souladu s ČSN 73 0848, ČSN 73 0804(2).  </w:t>
      </w:r>
    </w:p>
    <w:p w14:paraId="1CEC55BF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>Nová podružná ústředna v objektu PEF umístěná v samostatném požárním úseku je vybavena vlastním záložním zdrojem el. energie (integrovanou baterií) – náhradní zdroj zajistí funkci EPS i v případě výpadku běžné elektroinstalace minimálně po dobu 24 hodin (nejméně 30 minut při požáru).</w:t>
      </w:r>
    </w:p>
    <w:p w14:paraId="31A24ADE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b/>
          <w:color w:val="000000"/>
        </w:rPr>
      </w:pPr>
      <w:r w:rsidRPr="00E040E1">
        <w:rPr>
          <w:b/>
          <w:color w:val="000000"/>
        </w:rPr>
        <w:t>m)</w:t>
      </w:r>
      <w:r w:rsidRPr="00E040E1">
        <w:rPr>
          <w:color w:val="000000"/>
        </w:rPr>
        <w:t xml:space="preserve"> </w:t>
      </w:r>
      <w:r w:rsidRPr="00E040E1">
        <w:rPr>
          <w:b/>
          <w:color w:val="000000"/>
        </w:rPr>
        <w:t>– požadavek na zajištění a vybavení trvalé obsluhy ústředny EPS:</w:t>
      </w:r>
    </w:p>
    <w:p w14:paraId="3A1EEF41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 w:after="240"/>
        <w:ind w:left="0"/>
        <w:jc w:val="both"/>
        <w:rPr>
          <w:color w:val="000000"/>
        </w:rPr>
      </w:pPr>
      <w:r w:rsidRPr="00E040E1">
        <w:rPr>
          <w:color w:val="000000"/>
        </w:rPr>
        <w:t>Na velínu ostrahy je zajištěna trvalá 24 h dvoučlenná ostraha</w:t>
      </w:r>
    </w:p>
    <w:p w14:paraId="4FCD6AD4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ind w:left="0"/>
        <w:jc w:val="both"/>
        <w:rPr>
          <w:color w:val="000000"/>
        </w:rPr>
      </w:pPr>
      <w:r w:rsidRPr="00E040E1">
        <w:rPr>
          <w:b/>
          <w:color w:val="000000"/>
        </w:rPr>
        <w:t>n)</w:t>
      </w:r>
      <w:r w:rsidRPr="00E040E1">
        <w:rPr>
          <w:color w:val="000000"/>
        </w:rPr>
        <w:t xml:space="preserve"> – ZDP – z důvodu trvalé 24 h ostrahy / obsluhy není ZDP navrženo</w:t>
      </w:r>
    </w:p>
    <w:p w14:paraId="1688152B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b/>
          <w:color w:val="000000"/>
        </w:rPr>
        <w:lastRenderedPageBreak/>
        <w:t>o)</w:t>
      </w:r>
      <w:r w:rsidRPr="00E040E1">
        <w:rPr>
          <w:color w:val="000000"/>
        </w:rPr>
        <w:t xml:space="preserve"> </w:t>
      </w:r>
      <w:r w:rsidRPr="00E040E1">
        <w:rPr>
          <w:b/>
          <w:color w:val="000000"/>
        </w:rPr>
        <w:t>– koordinační zkoušky:</w:t>
      </w:r>
    </w:p>
    <w:p w14:paraId="7DA0D767" w14:textId="77777777" w:rsidR="00E040E1" w:rsidRPr="00E040E1" w:rsidRDefault="00E040E1" w:rsidP="00E040E1">
      <w:pPr>
        <w:pStyle w:val="Odstavecseseznamem"/>
        <w:autoSpaceDE w:val="0"/>
        <w:autoSpaceDN w:val="0"/>
        <w:adjustRightInd w:val="0"/>
        <w:spacing w:before="165"/>
        <w:ind w:left="0"/>
        <w:jc w:val="both"/>
        <w:rPr>
          <w:color w:val="000000"/>
        </w:rPr>
      </w:pPr>
      <w:r w:rsidRPr="00E040E1">
        <w:rPr>
          <w:color w:val="000000"/>
        </w:rPr>
        <w:t>Koordinační zkoušky budou zejména provedeny dle čl. 4.8 ČSN 73 0875. Touto funkční koordinační zkouškou bude prokázána funkčnost EPS, včetně návazných zařízení a potvrzena protokolem – protokol musí být předložen nejpozději při kolaudaci stavby. Konání funkčních koordinačních zkoušek musí být ohlášeno na příslušný HZS s dostatečným předstihem.</w:t>
      </w:r>
    </w:p>
    <w:p w14:paraId="1E7480E2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</w:p>
    <w:p w14:paraId="76811851" w14:textId="298AEF95" w:rsidR="00E040E1" w:rsidRPr="00DA3B28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  <w:r w:rsidRPr="00E040E1">
        <w:rPr>
          <w:color w:val="000000"/>
        </w:rPr>
        <w:t>Kabelové trasy EPS budou splňovat požadavky na kabelové trasy s funkční integritou</w:t>
      </w:r>
      <w:r w:rsidR="00C25605">
        <w:rPr>
          <w:color w:val="000000"/>
        </w:rPr>
        <w:t xml:space="preserve"> P30-R, B</w:t>
      </w:r>
      <w:r w:rsidR="00DA3B28">
        <w:rPr>
          <w:color w:val="000000"/>
        </w:rPr>
        <w:t>2</w:t>
      </w:r>
      <w:r w:rsidR="00DA3B28">
        <w:rPr>
          <w:color w:val="000000"/>
          <w:vertAlign w:val="subscript"/>
        </w:rPr>
        <w:t>ca</w:t>
      </w:r>
      <w:r w:rsidR="00DA3B28">
        <w:rPr>
          <w:color w:val="000000"/>
        </w:rPr>
        <w:t>, s1, d0.</w:t>
      </w:r>
    </w:p>
    <w:p w14:paraId="518EE0CC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</w:p>
    <w:p w14:paraId="7152D83C" w14:textId="77777777" w:rsidR="00E040E1" w:rsidRPr="00E040E1" w:rsidRDefault="00E040E1" w:rsidP="00E040E1">
      <w:pPr>
        <w:autoSpaceDE w:val="0"/>
        <w:autoSpaceDN w:val="0"/>
        <w:adjustRightInd w:val="0"/>
        <w:jc w:val="both"/>
        <w:rPr>
          <w:color w:val="000000"/>
        </w:rPr>
      </w:pPr>
      <w:r w:rsidRPr="00E040E1">
        <w:rPr>
          <w:color w:val="000000"/>
        </w:rPr>
        <w:t>Konkrétní projekční návrh – viz. samostatný projekt oprávněné odborné firmy.</w:t>
      </w:r>
    </w:p>
    <w:p w14:paraId="6F3DF61E" w14:textId="2EAC780C" w:rsidR="001111EE" w:rsidRPr="001111EE" w:rsidRDefault="001111EE" w:rsidP="00AC33F4">
      <w:pPr>
        <w:autoSpaceDE w:val="0"/>
        <w:autoSpaceDN w:val="0"/>
        <w:adjustRightInd w:val="0"/>
        <w:rPr>
          <w:b/>
          <w:bCs/>
          <w:szCs w:val="20"/>
        </w:rPr>
      </w:pPr>
    </w:p>
    <w:p w14:paraId="5BC61D74" w14:textId="77777777" w:rsidR="00E55136" w:rsidRPr="00020EE6" w:rsidRDefault="00E55136" w:rsidP="00E55136">
      <w:pPr>
        <w:keepNext/>
        <w:autoSpaceDE w:val="0"/>
        <w:autoSpaceDN w:val="0"/>
        <w:adjustRightInd w:val="0"/>
        <w:spacing w:before="240" w:after="60"/>
        <w:outlineLvl w:val="2"/>
        <w:rPr>
          <w:b/>
          <w:bCs/>
          <w:sz w:val="26"/>
          <w:szCs w:val="26"/>
          <w:lang w:val="x-none"/>
        </w:rPr>
      </w:pPr>
      <w:r w:rsidRPr="00020EE6">
        <w:rPr>
          <w:b/>
          <w:bCs/>
          <w:sz w:val="26"/>
          <w:szCs w:val="26"/>
          <w:lang w:val="x-none"/>
        </w:rPr>
        <w:t>SHZ</w:t>
      </w:r>
    </w:p>
    <w:p w14:paraId="5A64C38E" w14:textId="4547CB34" w:rsidR="00E55136" w:rsidRPr="004B0CED" w:rsidRDefault="00E55136" w:rsidP="00E55136">
      <w:pPr>
        <w:autoSpaceDE w:val="0"/>
        <w:autoSpaceDN w:val="0"/>
        <w:adjustRightInd w:val="0"/>
        <w:rPr>
          <w:szCs w:val="20"/>
          <w:lang w:val="x-none"/>
        </w:rPr>
      </w:pPr>
      <w:r w:rsidRPr="004B0CED">
        <w:rPr>
          <w:szCs w:val="20"/>
          <w:lang w:val="x-none"/>
        </w:rPr>
        <w:t>Tabulka požadavků na SHZ pro ČSN 730802: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681"/>
        <w:gridCol w:w="918"/>
        <w:gridCol w:w="811"/>
        <w:gridCol w:w="944"/>
        <w:gridCol w:w="1666"/>
        <w:gridCol w:w="624"/>
        <w:gridCol w:w="1746"/>
      </w:tblGrid>
      <w:tr w:rsidR="00257624" w14:paraId="1A898ED8" w14:textId="77777777" w:rsidTr="005F712E">
        <w:trPr>
          <w:tblHeader/>
        </w:trPr>
        <w:tc>
          <w:tcPr>
            <w:tcW w:w="30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35D7B3D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Požární úsek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44D76FA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Plocha </w:t>
            </w:r>
            <w:r>
              <w:rPr>
                <w:b/>
                <w:bCs/>
                <w:sz w:val="16"/>
                <w:szCs w:val="16"/>
              </w:rPr>
              <w:br/>
              <w:t>S</w:t>
            </w:r>
          </w:p>
          <w:p w14:paraId="1ADA27EB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</w:t>
            </w:r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E3A26B5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výška </w:t>
            </w:r>
            <w:r>
              <w:rPr>
                <w:b/>
                <w:bCs/>
                <w:sz w:val="16"/>
                <w:szCs w:val="16"/>
              </w:rPr>
              <w:br/>
            </w:r>
            <w:proofErr w:type="spellStart"/>
            <w:r>
              <w:rPr>
                <w:b/>
                <w:bCs/>
                <w:sz w:val="16"/>
                <w:szCs w:val="16"/>
              </w:rPr>
              <w:t>hp</w:t>
            </w:r>
            <w:proofErr w:type="spellEnd"/>
          </w:p>
          <w:p w14:paraId="57EBBA68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95AFAA8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14:paraId="024EAE77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</w:t>
            </w:r>
            <w:r>
              <w:rPr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14:paraId="1F87BDE2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[kg.m</w:t>
            </w:r>
            <w:r>
              <w:rPr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8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58C58DA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Podlaží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4397431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9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B2B6335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Výsledek</w:t>
            </w:r>
          </w:p>
        </w:tc>
      </w:tr>
      <w:tr w:rsidR="00257624" w14:paraId="249417CE" w14:textId="77777777" w:rsidTr="005F712E">
        <w:tc>
          <w:tcPr>
            <w:tcW w:w="30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A39BCDA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1.02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40EBC82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11,90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4627B60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123FBE7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8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C838138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nadzemní </w:t>
            </w:r>
            <w:proofErr w:type="spellStart"/>
            <w:r>
              <w:rPr>
                <w:sz w:val="16"/>
                <w:szCs w:val="16"/>
              </w:rPr>
              <w:t>podl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C0112F1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0,822</w:t>
            </w:r>
          </w:p>
        </w:tc>
        <w:tc>
          <w:tcPr>
            <w:tcW w:w="19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04079F8" w14:textId="77777777" w:rsidR="00257624" w:rsidRDefault="00257624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nevyžadováno</w:t>
            </w:r>
          </w:p>
        </w:tc>
      </w:tr>
    </w:tbl>
    <w:p w14:paraId="1ED5AACE" w14:textId="06065823" w:rsidR="00A71FDC" w:rsidRDefault="00A71FDC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</w:p>
    <w:p w14:paraId="2CC2E81D" w14:textId="616A6E8D" w:rsidR="00A71FDC" w:rsidRPr="004B0CED" w:rsidRDefault="00A71FDC" w:rsidP="00A71FDC">
      <w:pPr>
        <w:autoSpaceDE w:val="0"/>
        <w:autoSpaceDN w:val="0"/>
        <w:adjustRightInd w:val="0"/>
        <w:rPr>
          <w:szCs w:val="20"/>
          <w:lang w:val="x-none"/>
        </w:rPr>
      </w:pPr>
      <w:r w:rsidRPr="004B0CED">
        <w:rPr>
          <w:szCs w:val="20"/>
          <w:lang w:val="x-none"/>
        </w:rPr>
        <w:t>Tabulka požadavků na SHZ pro ČSN 73080</w:t>
      </w:r>
      <w:r w:rsidR="00257624">
        <w:rPr>
          <w:szCs w:val="20"/>
        </w:rPr>
        <w:t>4</w:t>
      </w:r>
      <w:r w:rsidRPr="004B0CED">
        <w:rPr>
          <w:szCs w:val="20"/>
          <w:lang w:val="x-none"/>
        </w:rPr>
        <w:t>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603"/>
        <w:gridCol w:w="892"/>
        <w:gridCol w:w="892"/>
        <w:gridCol w:w="1614"/>
        <w:gridCol w:w="1079"/>
        <w:gridCol w:w="2310"/>
      </w:tblGrid>
      <w:tr w:rsidR="003A790E" w14:paraId="47CD06C3" w14:textId="77777777" w:rsidTr="005F712E">
        <w:trPr>
          <w:tblHeader/>
        </w:trPr>
        <w:tc>
          <w:tcPr>
            <w:tcW w:w="29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A45F8A7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Požární úsek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960FE34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Plocha </w:t>
            </w:r>
            <w:r>
              <w:rPr>
                <w:b/>
                <w:bCs/>
                <w:sz w:val="16"/>
                <w:szCs w:val="16"/>
              </w:rPr>
              <w:br/>
              <w:t>S</w:t>
            </w:r>
          </w:p>
          <w:p w14:paraId="2904DB12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</w:t>
            </w:r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A5514A3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Zatížení.</w:t>
            </w:r>
          </w:p>
          <w:p w14:paraId="6D05758C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</w:t>
            </w:r>
            <w:r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057B6EE1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[kg.m</w:t>
            </w:r>
            <w:r>
              <w:rPr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8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B595A51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Podlaží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DEAD88C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Skupina</w:t>
            </w:r>
            <w:r>
              <w:rPr>
                <w:b/>
                <w:bCs/>
                <w:sz w:val="16"/>
                <w:szCs w:val="16"/>
              </w:rPr>
              <w:br/>
              <w:t>výrob a</w:t>
            </w:r>
            <w:r>
              <w:rPr>
                <w:b/>
                <w:bCs/>
                <w:sz w:val="16"/>
                <w:szCs w:val="16"/>
              </w:rPr>
              <w:br/>
              <w:t>provozů</w:t>
            </w:r>
          </w:p>
        </w:tc>
        <w:tc>
          <w:tcPr>
            <w:tcW w:w="2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5826E45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Výsledek</w:t>
            </w:r>
          </w:p>
        </w:tc>
      </w:tr>
      <w:tr w:rsidR="003A790E" w14:paraId="5113E885" w14:textId="77777777" w:rsidTr="005F712E">
        <w:tc>
          <w:tcPr>
            <w:tcW w:w="29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F893B70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1.01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EB9EDEF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17,02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DE9D724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1 249,70</w:t>
            </w:r>
          </w:p>
        </w:tc>
        <w:tc>
          <w:tcPr>
            <w:tcW w:w="18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EEF80E1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nadzemní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5301ADF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6</w:t>
            </w:r>
          </w:p>
        </w:tc>
        <w:tc>
          <w:tcPr>
            <w:tcW w:w="2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1839C67" w14:textId="77777777" w:rsidR="003A790E" w:rsidRDefault="003A790E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nevyžadováno</w:t>
            </w:r>
          </w:p>
        </w:tc>
      </w:tr>
    </w:tbl>
    <w:p w14:paraId="39B57609" w14:textId="6000EECA" w:rsidR="00E55136" w:rsidRPr="00020EE6" w:rsidRDefault="00E55136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  <w:r w:rsidRPr="00020EE6">
        <w:rPr>
          <w:b/>
          <w:bCs/>
          <w:lang w:val="x-none"/>
        </w:rPr>
        <w:t>Instalace stabilního hasicího zařízení se v řešeném objektu nepožaduje.</w:t>
      </w:r>
    </w:p>
    <w:p w14:paraId="017E1156" w14:textId="77777777" w:rsidR="00E55136" w:rsidRPr="00020EE6" w:rsidRDefault="00E55136" w:rsidP="00E55136">
      <w:pPr>
        <w:keepNext/>
        <w:autoSpaceDE w:val="0"/>
        <w:autoSpaceDN w:val="0"/>
        <w:adjustRightInd w:val="0"/>
        <w:spacing w:before="240" w:after="60"/>
        <w:outlineLvl w:val="2"/>
        <w:rPr>
          <w:b/>
          <w:bCs/>
          <w:sz w:val="26"/>
          <w:szCs w:val="26"/>
          <w:lang w:val="x-none"/>
        </w:rPr>
      </w:pPr>
      <w:r w:rsidRPr="00020EE6">
        <w:rPr>
          <w:b/>
          <w:bCs/>
          <w:sz w:val="26"/>
          <w:szCs w:val="26"/>
          <w:lang w:val="x-none"/>
        </w:rPr>
        <w:t>ZOKT</w:t>
      </w:r>
    </w:p>
    <w:p w14:paraId="5C6BD074" w14:textId="77777777" w:rsidR="00E55136" w:rsidRPr="004B0CED" w:rsidRDefault="00E55136" w:rsidP="00E55136">
      <w:pPr>
        <w:autoSpaceDE w:val="0"/>
        <w:autoSpaceDN w:val="0"/>
        <w:adjustRightInd w:val="0"/>
        <w:rPr>
          <w:szCs w:val="20"/>
          <w:lang w:val="x-none"/>
        </w:rPr>
      </w:pPr>
      <w:r w:rsidRPr="004B0CED">
        <w:rPr>
          <w:szCs w:val="20"/>
          <w:lang w:val="x-none"/>
        </w:rPr>
        <w:t>Tabulka požadavků na ZOKT pro ČSN 730802: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54"/>
        <w:gridCol w:w="1131"/>
        <w:gridCol w:w="891"/>
        <w:gridCol w:w="1746"/>
        <w:gridCol w:w="597"/>
        <w:gridCol w:w="1105"/>
        <w:gridCol w:w="1666"/>
      </w:tblGrid>
      <w:tr w:rsidR="00200978" w14:paraId="14818172" w14:textId="77777777" w:rsidTr="005F712E">
        <w:trPr>
          <w:tblHeader/>
        </w:trPr>
        <w:tc>
          <w:tcPr>
            <w:tcW w:w="25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AD0B681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Požární úsek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3F633D3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>
              <w:rPr>
                <w:b/>
                <w:bCs/>
                <w:sz w:val="16"/>
                <w:szCs w:val="16"/>
              </w:rPr>
              <w:t xml:space="preserve">výška </w:t>
            </w:r>
            <w:proofErr w:type="spellStart"/>
            <w:r>
              <w:rPr>
                <w:b/>
                <w:bCs/>
                <w:sz w:val="16"/>
                <w:szCs w:val="16"/>
              </w:rPr>
              <w:t>h</w:t>
            </w:r>
            <w:r>
              <w:rPr>
                <w:b/>
                <w:bCs/>
                <w:sz w:val="16"/>
                <w:szCs w:val="16"/>
                <w:vertAlign w:val="subscript"/>
              </w:rPr>
              <w:t>p</w:t>
            </w:r>
            <w:proofErr w:type="spellEnd"/>
          </w:p>
          <w:p w14:paraId="272F1200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3D25680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</w:t>
            </w:r>
            <w:r>
              <w:rPr>
                <w:b/>
                <w:bCs/>
                <w:sz w:val="16"/>
                <w:szCs w:val="16"/>
              </w:rPr>
              <w:br/>
              <w:t>osob</w:t>
            </w:r>
          </w:p>
        </w:tc>
        <w:tc>
          <w:tcPr>
            <w:tcW w:w="19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74D57CC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Podlaží</w:t>
            </w:r>
          </w:p>
        </w:tc>
        <w:tc>
          <w:tcPr>
            <w:tcW w:w="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D2E0B24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  <w:vertAlign w:val="subscript"/>
              </w:rPr>
              <w:t>o</w:t>
            </w:r>
            <w:proofErr w:type="spellEnd"/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A6E62B4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>
              <w:rPr>
                <w:b/>
                <w:bCs/>
                <w:sz w:val="16"/>
                <w:szCs w:val="16"/>
              </w:rPr>
              <w:t>Čas</w:t>
            </w:r>
            <w:r>
              <w:rPr>
                <w:b/>
                <w:bCs/>
                <w:sz w:val="16"/>
                <w:szCs w:val="16"/>
              </w:rPr>
              <w:br/>
              <w:t xml:space="preserve">zakouření </w:t>
            </w:r>
            <w:proofErr w:type="spellStart"/>
            <w:r>
              <w:rPr>
                <w:b/>
                <w:bCs/>
                <w:sz w:val="16"/>
                <w:szCs w:val="16"/>
              </w:rPr>
              <w:t>t</w:t>
            </w:r>
            <w:r>
              <w:rPr>
                <w:b/>
                <w:bCs/>
                <w:sz w:val="16"/>
                <w:szCs w:val="16"/>
                <w:vertAlign w:val="subscript"/>
              </w:rPr>
              <w:t>e</w:t>
            </w:r>
            <w:proofErr w:type="spellEnd"/>
          </w:p>
        </w:tc>
        <w:tc>
          <w:tcPr>
            <w:tcW w:w="18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7CD92B2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Výsledek</w:t>
            </w:r>
          </w:p>
        </w:tc>
      </w:tr>
      <w:tr w:rsidR="00200978" w14:paraId="605C1030" w14:textId="77777777" w:rsidTr="005F712E">
        <w:tc>
          <w:tcPr>
            <w:tcW w:w="25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74FB088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1.02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7341B22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501DD5E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39615D9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nadzemní </w:t>
            </w:r>
            <w:proofErr w:type="spellStart"/>
            <w:r>
              <w:rPr>
                <w:sz w:val="16"/>
                <w:szCs w:val="16"/>
              </w:rPr>
              <w:t>podl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FD0F03D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12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D9D15CC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2,79</w:t>
            </w:r>
          </w:p>
        </w:tc>
        <w:tc>
          <w:tcPr>
            <w:tcW w:w="18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E5A1171" w14:textId="77777777" w:rsidR="00200978" w:rsidRDefault="0020097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nevyžadováno</w:t>
            </w:r>
          </w:p>
        </w:tc>
      </w:tr>
    </w:tbl>
    <w:p w14:paraId="76F6B4D5" w14:textId="7C91B16D" w:rsidR="00200978" w:rsidRDefault="00200978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</w:p>
    <w:p w14:paraId="3BBEED04" w14:textId="1BEB8D94" w:rsidR="00200978" w:rsidRPr="004B0CED" w:rsidRDefault="00200978" w:rsidP="00200978">
      <w:pPr>
        <w:autoSpaceDE w:val="0"/>
        <w:autoSpaceDN w:val="0"/>
        <w:adjustRightInd w:val="0"/>
        <w:rPr>
          <w:szCs w:val="20"/>
          <w:lang w:val="x-none"/>
        </w:rPr>
      </w:pPr>
      <w:r w:rsidRPr="004B0CED">
        <w:rPr>
          <w:szCs w:val="20"/>
          <w:lang w:val="x-none"/>
        </w:rPr>
        <w:t>Tabulka požadavků na ZOKT pro ČSN 73080</w:t>
      </w:r>
      <w:r>
        <w:rPr>
          <w:szCs w:val="20"/>
        </w:rPr>
        <w:t>4</w:t>
      </w:r>
      <w:r w:rsidRPr="004B0CED">
        <w:rPr>
          <w:szCs w:val="20"/>
          <w:lang w:val="x-none"/>
        </w:rPr>
        <w:t>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925"/>
        <w:gridCol w:w="1079"/>
        <w:gridCol w:w="999"/>
        <w:gridCol w:w="945"/>
        <w:gridCol w:w="918"/>
        <w:gridCol w:w="2524"/>
      </w:tblGrid>
      <w:tr w:rsidR="00C91E35" w14:paraId="1FE60B2B" w14:textId="77777777" w:rsidTr="005F712E">
        <w:trPr>
          <w:tblHeader/>
        </w:trPr>
        <w:tc>
          <w:tcPr>
            <w:tcW w:w="32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A124F71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Požární úsek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B7E51EE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Plocha </w:t>
            </w:r>
            <w:r>
              <w:rPr>
                <w:b/>
                <w:bCs/>
                <w:sz w:val="16"/>
                <w:szCs w:val="16"/>
              </w:rPr>
              <w:br/>
              <w:t>S</w:t>
            </w:r>
          </w:p>
          <w:p w14:paraId="4819F3EC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[m</w:t>
            </w:r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6AF841F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</w:t>
            </w:r>
            <w:r>
              <w:rPr>
                <w:b/>
                <w:bCs/>
                <w:sz w:val="16"/>
                <w:szCs w:val="16"/>
              </w:rPr>
              <w:br/>
              <w:t>osob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66C5581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Skupina</w:t>
            </w:r>
            <w:r>
              <w:rPr>
                <w:b/>
                <w:bCs/>
                <w:sz w:val="16"/>
                <w:szCs w:val="16"/>
              </w:rPr>
              <w:br/>
              <w:t>výrob a</w:t>
            </w:r>
            <w:r>
              <w:rPr>
                <w:b/>
                <w:bCs/>
                <w:sz w:val="16"/>
                <w:szCs w:val="16"/>
              </w:rPr>
              <w:br/>
              <w:t>provozů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5191133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  <w:vertAlign w:val="subscript"/>
              </w:rPr>
              <w:t>o</w:t>
            </w:r>
            <w:proofErr w:type="spellEnd"/>
          </w:p>
        </w:tc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DB5BB79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Výsledek</w:t>
            </w:r>
          </w:p>
        </w:tc>
      </w:tr>
      <w:tr w:rsidR="00C91E35" w14:paraId="27B532EC" w14:textId="77777777" w:rsidTr="005F712E">
        <w:tc>
          <w:tcPr>
            <w:tcW w:w="32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7472DE9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1.01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0B933CF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17,02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C05892E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B6C82A7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6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CDD0B72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70CF8E4" w14:textId="77777777" w:rsidR="00C91E35" w:rsidRDefault="00C91E35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nevyžadováno</w:t>
            </w:r>
          </w:p>
        </w:tc>
      </w:tr>
    </w:tbl>
    <w:p w14:paraId="6D2AF71A" w14:textId="637F864E" w:rsidR="00E55136" w:rsidRDefault="00E55136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  <w:r w:rsidRPr="00020EE6">
        <w:rPr>
          <w:b/>
          <w:bCs/>
          <w:lang w:val="x-none"/>
        </w:rPr>
        <w:t>Instalace zařízení pro odvod kouře a tepla se v řešeném objektu nepožaduje.</w:t>
      </w:r>
    </w:p>
    <w:p w14:paraId="2E50533A" w14:textId="5A959955" w:rsidR="00C91E35" w:rsidRDefault="00C91E35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</w:p>
    <w:p w14:paraId="382833BC" w14:textId="795595AD" w:rsidR="00C91E35" w:rsidRDefault="00C91E35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</w:p>
    <w:p w14:paraId="635BFAA4" w14:textId="5AAB5BE3" w:rsidR="00C91E35" w:rsidRDefault="00C91E35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</w:p>
    <w:p w14:paraId="7AF10C65" w14:textId="77777777" w:rsidR="00C91E35" w:rsidRDefault="00C91E35" w:rsidP="00E55136">
      <w:pPr>
        <w:autoSpaceDE w:val="0"/>
        <w:autoSpaceDN w:val="0"/>
        <w:adjustRightInd w:val="0"/>
        <w:spacing w:before="120"/>
        <w:rPr>
          <w:b/>
          <w:bCs/>
          <w:lang w:val="x-none"/>
        </w:rPr>
      </w:pPr>
    </w:p>
    <w:p w14:paraId="3E4A30E2" w14:textId="00320B6C" w:rsidR="00970C3D" w:rsidRPr="00020EE6" w:rsidRDefault="00D468C9" w:rsidP="00D468C9">
      <w:pPr>
        <w:pStyle w:val="Nadpis1"/>
        <w:rPr>
          <w:rFonts w:cs="Times New Roman"/>
        </w:rPr>
      </w:pPr>
      <w:r w:rsidRPr="00020EE6">
        <w:rPr>
          <w:rFonts w:cs="Times New Roman"/>
        </w:rPr>
        <w:lastRenderedPageBreak/>
        <w:t>Rozsah a způsob rozmístění výstražných a bezpečnostních značek a tabulek, včetně vyhodnocení nutnosti označení míst, na kterých se nachází věcné prostředky požární ochrany a požárně bezpečnostní zařízení.</w:t>
      </w:r>
      <w:bookmarkEnd w:id="101"/>
    </w:p>
    <w:p w14:paraId="3A881C44" w14:textId="78B0461A" w:rsidR="00E55136" w:rsidRDefault="00E55136" w:rsidP="00E55136">
      <w:pPr>
        <w:spacing w:before="120" w:after="120"/>
        <w:jc w:val="both"/>
      </w:pPr>
      <w:bookmarkStart w:id="102" w:name="_Toc480465663"/>
      <w:r w:rsidRPr="004B0CED">
        <w:t>Prostor bude vybaven příslušným bezpečnostním značením (barvy, značky, tabulky). Značení bude provedeno v souladu nařízení vlády č.375/2017 Sb., v platném znění, ČSN – ISO 3864-1 a ČSN 01 8013</w:t>
      </w:r>
      <w:r w:rsidR="00E3303C">
        <w:t xml:space="preserve"> (zejména s ohledem na umístěné hořlavé kapaliny)</w:t>
      </w:r>
      <w:r w:rsidR="000C40BA">
        <w:t xml:space="preserve">. Dále budou v řešeném prostoru umístěny bezpečnostní listy a požární řád. </w:t>
      </w:r>
    </w:p>
    <w:p w14:paraId="3AD49F18" w14:textId="5A039E14" w:rsidR="00992B81" w:rsidRPr="004709D1" w:rsidRDefault="00796408" w:rsidP="004709D1">
      <w:pPr>
        <w:pStyle w:val="Nadpis1"/>
        <w:rPr>
          <w:rFonts w:cs="Times New Roman"/>
        </w:rPr>
      </w:pPr>
      <w:r w:rsidRPr="00020EE6">
        <w:rPr>
          <w:rFonts w:cs="Times New Roman"/>
        </w:rPr>
        <w:t>Požadavky na provozovatele</w:t>
      </w:r>
      <w:bookmarkEnd w:id="97"/>
      <w:r w:rsidRPr="00020EE6">
        <w:rPr>
          <w:rFonts w:cs="Times New Roman"/>
        </w:rPr>
        <w:t xml:space="preserve"> k zajištění PBS</w:t>
      </w:r>
      <w:bookmarkStart w:id="103" w:name="_Toc282552711"/>
      <w:bookmarkStart w:id="104" w:name="_Toc480465664"/>
      <w:bookmarkEnd w:id="102"/>
    </w:p>
    <w:p w14:paraId="286B3A84" w14:textId="234E5F04" w:rsidR="00FF1235" w:rsidRDefault="00992B81" w:rsidP="004709D1">
      <w:pPr>
        <w:numPr>
          <w:ilvl w:val="0"/>
          <w:numId w:val="3"/>
        </w:numPr>
        <w:spacing w:before="240"/>
        <w:ind w:left="992" w:hanging="567"/>
        <w:jc w:val="both"/>
      </w:pPr>
      <w:r w:rsidRPr="00E96F2B">
        <w:t>Požární uzávěr</w:t>
      </w:r>
      <w:r w:rsidR="00185200">
        <w:t>y</w:t>
      </w:r>
      <w:r w:rsidRPr="00E96F2B">
        <w:t xml:space="preserve"> splní požární odolnost EW </w:t>
      </w:r>
      <w:r w:rsidR="00E96F2B" w:rsidRPr="00E96F2B">
        <w:t>15</w:t>
      </w:r>
      <w:r w:rsidRPr="00E96F2B">
        <w:t xml:space="preserve"> DP3 – C2.</w:t>
      </w:r>
    </w:p>
    <w:p w14:paraId="109FD7E0" w14:textId="25456E7E" w:rsidR="00185200" w:rsidRPr="00E96F2B" w:rsidRDefault="00185200" w:rsidP="004709D1">
      <w:pPr>
        <w:numPr>
          <w:ilvl w:val="0"/>
          <w:numId w:val="3"/>
        </w:numPr>
        <w:spacing w:before="240"/>
        <w:ind w:left="992" w:hanging="567"/>
        <w:jc w:val="both"/>
      </w:pPr>
      <w:r>
        <w:t>SDK stěna splní požární odolnost EI 30 DP1.</w:t>
      </w:r>
    </w:p>
    <w:p w14:paraId="4E14B801" w14:textId="2EAA2B7D" w:rsidR="00A25C6C" w:rsidRPr="00E96F2B" w:rsidRDefault="00E55136" w:rsidP="004709D1">
      <w:pPr>
        <w:numPr>
          <w:ilvl w:val="0"/>
          <w:numId w:val="3"/>
        </w:numPr>
        <w:spacing w:before="240"/>
        <w:ind w:left="992" w:hanging="567"/>
        <w:jc w:val="both"/>
      </w:pPr>
      <w:r w:rsidRPr="00E96F2B">
        <w:t>Požární úsek</w:t>
      </w:r>
      <w:r w:rsidR="00185200">
        <w:t>y</w:t>
      </w:r>
      <w:r w:rsidRPr="00E96F2B">
        <w:t xml:space="preserve"> bud</w:t>
      </w:r>
      <w:r w:rsidR="00185200">
        <w:t>ou</w:t>
      </w:r>
      <w:r w:rsidRPr="00E96F2B">
        <w:t xml:space="preserve"> vybaven PHP dle kapitoly 12 výše v tomto PBŘ</w:t>
      </w:r>
      <w:r w:rsidR="00185200">
        <w:t>.</w:t>
      </w:r>
    </w:p>
    <w:p w14:paraId="0589D073" w14:textId="604F50B0" w:rsidR="00E26741" w:rsidRPr="00D67E7D" w:rsidRDefault="00E55136" w:rsidP="004709D1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 w:rsidRPr="00D67E7D">
        <w:rPr>
          <w:color w:val="000000"/>
          <w:sz w:val="23"/>
          <w:szCs w:val="23"/>
        </w:rPr>
        <w:t>Prostor</w:t>
      </w:r>
      <w:r w:rsidRPr="00D67E7D">
        <w:t xml:space="preserve"> </w:t>
      </w:r>
      <w:r w:rsidR="00185200">
        <w:t xml:space="preserve">skladu HK </w:t>
      </w:r>
      <w:r w:rsidRPr="00D67E7D">
        <w:t xml:space="preserve">bude vybaven </w:t>
      </w:r>
      <w:r w:rsidR="00E26741" w:rsidRPr="00D67E7D">
        <w:t xml:space="preserve">požárním řádem, bezpečnostními listy HK. Prostor bude dostatečně označen dle platných právních předpisů především s ohledem na skladování HK. </w:t>
      </w:r>
    </w:p>
    <w:p w14:paraId="6D42FBB8" w14:textId="649D0F54" w:rsidR="005531B5" w:rsidRDefault="00D67E7D" w:rsidP="005531B5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 w:rsidRPr="00D67E7D">
        <w:rPr>
          <w:color w:val="000000"/>
          <w:sz w:val="23"/>
          <w:szCs w:val="23"/>
        </w:rPr>
        <w:t>Prostor</w:t>
      </w:r>
      <w:r w:rsidRPr="00D67E7D">
        <w:t xml:space="preserve"> bude vybaven lokálním VZT zařízením</w:t>
      </w:r>
      <w:r w:rsidR="00EB185E">
        <w:t xml:space="preserve"> do prostředí s nebezpečím výbuchu HK</w:t>
      </w:r>
      <w:r w:rsidRPr="00D67E7D">
        <w:t xml:space="preserve"> se šesti násobnou výměnou vzduchu</w:t>
      </w:r>
      <w:r w:rsidR="00EB185E">
        <w:t>.</w:t>
      </w:r>
    </w:p>
    <w:p w14:paraId="2C61C6A2" w14:textId="18B0B988" w:rsidR="005531B5" w:rsidRDefault="00D67E7D" w:rsidP="005531B5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 w:rsidRPr="00D67E7D">
        <w:t>Prostor bude vybaven detektory úniku par, přičemž dojde k samočinnému ohlášení dosažené 10 % koncentrace dolní meze výbušnosti do místa trvalé obsluhy</w:t>
      </w:r>
      <w:r w:rsidR="005531B5">
        <w:t xml:space="preserve"> (velín</w:t>
      </w:r>
      <w:r w:rsidR="00EB185E">
        <w:t xml:space="preserve"> – recepce ostrahy v budově rektorátu</w:t>
      </w:r>
      <w:r w:rsidR="005531B5">
        <w:t>)</w:t>
      </w:r>
      <w:r w:rsidRPr="00D67E7D">
        <w:t>, a následně ke spuštění provozního větrání místnosti, v niž se dosáhlo nejvýše 20 % koncentrace dolní meze výbušnosti.</w:t>
      </w:r>
    </w:p>
    <w:p w14:paraId="2000CA2C" w14:textId="0A035DC5" w:rsidR="005531B5" w:rsidRDefault="005531B5" w:rsidP="005531B5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 w:rsidRPr="00723001">
        <w:t>Podlaha ve skladu bude chemicky odolná proti působení skladovaných hořlavých kapalin a musí mít třídu reakce na oheň A1</w:t>
      </w:r>
      <w:r w:rsidRPr="00C158A6">
        <w:rPr>
          <w:vertAlign w:val="subscript"/>
        </w:rPr>
        <w:t>fl</w:t>
      </w:r>
      <w:r w:rsidRPr="00723001">
        <w:t xml:space="preserve"> až </w:t>
      </w:r>
      <w:proofErr w:type="spellStart"/>
      <w:r w:rsidRPr="00723001">
        <w:t>C</w:t>
      </w:r>
      <w:r w:rsidRPr="00C158A6">
        <w:rPr>
          <w:vertAlign w:val="subscript"/>
        </w:rPr>
        <w:t>fl</w:t>
      </w:r>
      <w:proofErr w:type="spellEnd"/>
      <w:r w:rsidRPr="00723001">
        <w:t>. Případně použité kovové konstrukce podlah musí být uzemněny a musí mít svodový odpor menší než 10</w:t>
      </w:r>
      <w:r w:rsidRPr="005531B5">
        <w:rPr>
          <w:vertAlign w:val="superscript"/>
        </w:rPr>
        <w:t>6</w:t>
      </w:r>
      <w:r w:rsidRPr="00723001">
        <w:t xml:space="preserve"> Ω.</w:t>
      </w:r>
    </w:p>
    <w:p w14:paraId="777BE4EF" w14:textId="77777777" w:rsidR="006D2B59" w:rsidRDefault="006D2B59" w:rsidP="006D2B59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>
        <w:t xml:space="preserve">Ke skladování HK bude použit certifikovaný skladový regál se záchytnou vanou, volně stojící sudy s HK budou umístěny na záchytné vaně. </w:t>
      </w:r>
    </w:p>
    <w:p w14:paraId="59117268" w14:textId="075E2B83" w:rsidR="0054534D" w:rsidRDefault="006D2B59" w:rsidP="000D43EE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>
        <w:t>Přečerpávací zařízení (sudové čerpadlo) bude certifikováno do prostředí s nebezpečím výbuchu HK.</w:t>
      </w:r>
    </w:p>
    <w:p w14:paraId="42B80513" w14:textId="0FF267F8" w:rsidR="00211A05" w:rsidRDefault="00211A05" w:rsidP="000D43EE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>
        <w:t>Nové t</w:t>
      </w:r>
      <w:r w:rsidRPr="004B0CED">
        <w:t>echnologické prostupy v požárně dělících konstrukcích na hranici požárního úseku a zbylé části objektu budou požárně utěsněny dle ČSN 73 0802 čl. 8.6. Těsnění prostupů kabelů a potrubí PDK bude provedeno dle ČSN 73 0810 čl. 6.2.</w:t>
      </w:r>
    </w:p>
    <w:p w14:paraId="618B4160" w14:textId="07BEB5EA" w:rsidR="00D910CF" w:rsidRPr="00723001" w:rsidRDefault="00D910CF" w:rsidP="000D43EE">
      <w:pPr>
        <w:numPr>
          <w:ilvl w:val="0"/>
          <w:numId w:val="3"/>
        </w:numPr>
        <w:autoSpaceDE w:val="0"/>
        <w:autoSpaceDN w:val="0"/>
        <w:adjustRightInd w:val="0"/>
        <w:spacing w:before="240"/>
        <w:ind w:left="992" w:hanging="567"/>
        <w:jc w:val="both"/>
      </w:pPr>
      <w:r>
        <w:t>Bude doložen projekt EPS zpracovaný odbornou firmou</w:t>
      </w:r>
      <w:r w:rsidR="00C429C0">
        <w:t xml:space="preserve">. Systém bude certifikovaný na český trh. </w:t>
      </w:r>
    </w:p>
    <w:p w14:paraId="7CCE14F5" w14:textId="307D8E26" w:rsidR="00796408" w:rsidRPr="00020EE6" w:rsidRDefault="00796408" w:rsidP="00B67EED">
      <w:pPr>
        <w:pStyle w:val="Nadpis1"/>
        <w:rPr>
          <w:rFonts w:cs="Times New Roman"/>
        </w:rPr>
      </w:pPr>
      <w:r w:rsidRPr="00020EE6">
        <w:rPr>
          <w:rFonts w:cs="Times New Roman"/>
        </w:rPr>
        <w:lastRenderedPageBreak/>
        <w:t>Závěr</w:t>
      </w:r>
      <w:bookmarkEnd w:id="103"/>
      <w:bookmarkEnd w:id="104"/>
    </w:p>
    <w:p w14:paraId="1E07FF93" w14:textId="4263E46B" w:rsidR="003468E6" w:rsidRDefault="003468E6" w:rsidP="00B67EED">
      <w:pPr>
        <w:spacing w:before="120" w:after="120"/>
        <w:jc w:val="both"/>
      </w:pPr>
      <w:r>
        <w:t>Na základě zhodnocení předložené projektové dokumentace z hlediska požární bezpečnosti lze konstatovat, že předložená stavební dokumentace bude vyhovovat po splnění požadavků a podmínek, které jsou uvedeny v tomto požárně bezpečnostním řešení, požadavkům platných vyhlášek a ČSN z oboru požární bezpečnosti staveb (PBS).</w:t>
      </w:r>
    </w:p>
    <w:p w14:paraId="5E2B4D4B" w14:textId="76E23425" w:rsidR="003468E6" w:rsidRDefault="003468E6" w:rsidP="00B67EED">
      <w:pPr>
        <w:spacing w:before="120" w:after="120"/>
        <w:jc w:val="both"/>
      </w:pPr>
      <w:r>
        <w:t>Případné změny ve stavební dokumentaci oproti hodnocené / předložené projektové dokumentaci je nutné opětovně zhodnotit případně konzultovat se specialistou na PBS a dále i s příslušným orgánem HZS.</w:t>
      </w:r>
    </w:p>
    <w:p w14:paraId="6B55F835" w14:textId="35134474" w:rsidR="00A00F2D" w:rsidRPr="00F4330C" w:rsidRDefault="003468E6" w:rsidP="00B67EED">
      <w:pPr>
        <w:spacing w:before="120" w:after="120"/>
        <w:jc w:val="both"/>
      </w:pPr>
      <w:r>
        <w:t>Posouzení stavební dokumentace v tomto požárně bezpečnostním řešení stavby bylo provedeno na základě investorem předložené dokumentace a jím předaných informací předaných ke dni zpracování.</w:t>
      </w:r>
    </w:p>
    <w:p w14:paraId="5037EBF1" w14:textId="69979410" w:rsidR="00585F6C" w:rsidRPr="00BD3A15" w:rsidRDefault="00D468C9" w:rsidP="00796408">
      <w:pPr>
        <w:pStyle w:val="Nadpis1"/>
        <w:rPr>
          <w:rFonts w:cs="Times New Roman"/>
        </w:rPr>
      </w:pPr>
      <w:bookmarkStart w:id="105" w:name="_Toc480465665"/>
      <w:r w:rsidRPr="00BD3A15">
        <w:rPr>
          <w:rFonts w:cs="Times New Roman"/>
        </w:rPr>
        <w:t>Přílohy</w:t>
      </w:r>
      <w:bookmarkEnd w:id="105"/>
    </w:p>
    <w:p w14:paraId="2A1920B3" w14:textId="77777777" w:rsidR="000B02AB" w:rsidRDefault="000B02AB" w:rsidP="000B02AB">
      <w:pPr>
        <w:spacing w:line="360" w:lineRule="auto"/>
      </w:pPr>
    </w:p>
    <w:p w14:paraId="7FCF7FF5" w14:textId="31B28EB2" w:rsidR="000B02AB" w:rsidRPr="004B0CED" w:rsidRDefault="00E55136" w:rsidP="000B02AB">
      <w:pPr>
        <w:spacing w:line="360" w:lineRule="auto"/>
      </w:pPr>
      <w:r w:rsidRPr="004B0CED">
        <w:t>Příloha 1 – Výpočtová příloha</w:t>
      </w:r>
    </w:p>
    <w:p w14:paraId="19354A4C" w14:textId="61D90703" w:rsidR="00E55136" w:rsidRDefault="00E55136" w:rsidP="000B02AB">
      <w:pPr>
        <w:spacing w:line="360" w:lineRule="auto"/>
      </w:pPr>
      <w:r w:rsidRPr="00C623C4">
        <w:t xml:space="preserve">Příloha </w:t>
      </w:r>
      <w:r w:rsidR="000C40BA">
        <w:t>2</w:t>
      </w:r>
      <w:r w:rsidRPr="00C623C4">
        <w:t xml:space="preserve"> – Půdorys </w:t>
      </w:r>
      <w:r w:rsidR="000C40BA">
        <w:t xml:space="preserve">řešeného prostoru </w:t>
      </w:r>
    </w:p>
    <w:p w14:paraId="5DEEE26B" w14:textId="648E2B93" w:rsidR="000C40BA" w:rsidRDefault="00F736C4" w:rsidP="000B02AB">
      <w:pPr>
        <w:spacing w:line="360" w:lineRule="auto"/>
      </w:pPr>
      <w:r>
        <w:t xml:space="preserve">Příloha 3 – Půdorys </w:t>
      </w:r>
      <w:r w:rsidR="00813E2F">
        <w:t>objektu (s vyznačením prvků EPS)</w:t>
      </w:r>
    </w:p>
    <w:p w14:paraId="7ADAB56E" w14:textId="336F3FA3" w:rsidR="000C40BA" w:rsidRDefault="000C40BA" w:rsidP="000B02AB">
      <w:pPr>
        <w:spacing w:line="360" w:lineRule="auto"/>
      </w:pPr>
    </w:p>
    <w:p w14:paraId="4DE921A9" w14:textId="03BD3B3F" w:rsidR="000C40BA" w:rsidRDefault="000C40BA" w:rsidP="000B02AB">
      <w:pPr>
        <w:spacing w:line="360" w:lineRule="auto"/>
      </w:pPr>
    </w:p>
    <w:p w14:paraId="0D96941D" w14:textId="64BCE729" w:rsidR="000C40BA" w:rsidRDefault="000C40BA" w:rsidP="000B02AB">
      <w:pPr>
        <w:spacing w:line="360" w:lineRule="auto"/>
      </w:pPr>
    </w:p>
    <w:p w14:paraId="3DFD0CCD" w14:textId="2FE0E672" w:rsidR="000C40BA" w:rsidRDefault="000C40BA" w:rsidP="000B02AB">
      <w:pPr>
        <w:spacing w:line="360" w:lineRule="auto"/>
      </w:pPr>
    </w:p>
    <w:p w14:paraId="61F57250" w14:textId="7627FB2F" w:rsidR="000C40BA" w:rsidRDefault="000C40BA" w:rsidP="000B02AB">
      <w:pPr>
        <w:spacing w:line="360" w:lineRule="auto"/>
      </w:pPr>
    </w:p>
    <w:p w14:paraId="76DC41B1" w14:textId="7AD11ACF" w:rsidR="005531B5" w:rsidRDefault="005531B5" w:rsidP="000B02AB">
      <w:pPr>
        <w:spacing w:line="360" w:lineRule="auto"/>
      </w:pPr>
    </w:p>
    <w:p w14:paraId="42FE6C9D" w14:textId="35998ECA" w:rsidR="005531B5" w:rsidRDefault="005531B5" w:rsidP="000B02AB">
      <w:pPr>
        <w:spacing w:line="360" w:lineRule="auto"/>
      </w:pPr>
    </w:p>
    <w:p w14:paraId="5F07A75C" w14:textId="43AC554E" w:rsidR="005531B5" w:rsidRDefault="005531B5" w:rsidP="000B02AB">
      <w:pPr>
        <w:spacing w:line="360" w:lineRule="auto"/>
      </w:pPr>
    </w:p>
    <w:p w14:paraId="455165DB" w14:textId="5EBD5833" w:rsidR="005531B5" w:rsidRDefault="005531B5" w:rsidP="000B02AB">
      <w:pPr>
        <w:spacing w:line="360" w:lineRule="auto"/>
      </w:pPr>
    </w:p>
    <w:p w14:paraId="20ED8DF9" w14:textId="546C3D15" w:rsidR="005531B5" w:rsidRDefault="005531B5" w:rsidP="000B02AB">
      <w:pPr>
        <w:spacing w:line="360" w:lineRule="auto"/>
      </w:pPr>
    </w:p>
    <w:p w14:paraId="57702E3C" w14:textId="05AAAB50" w:rsidR="005531B5" w:rsidRDefault="005531B5" w:rsidP="000B02AB">
      <w:pPr>
        <w:spacing w:line="360" w:lineRule="auto"/>
      </w:pPr>
    </w:p>
    <w:p w14:paraId="7F7AC4AC" w14:textId="23D7E58F" w:rsidR="005531B5" w:rsidRDefault="005531B5" w:rsidP="000B02AB">
      <w:pPr>
        <w:spacing w:line="360" w:lineRule="auto"/>
      </w:pPr>
    </w:p>
    <w:p w14:paraId="2C8E6828" w14:textId="6E3E8BC3" w:rsidR="005531B5" w:rsidRDefault="005531B5" w:rsidP="000B02AB">
      <w:pPr>
        <w:spacing w:line="360" w:lineRule="auto"/>
      </w:pPr>
    </w:p>
    <w:p w14:paraId="7084B1BF" w14:textId="77777777" w:rsidR="005531B5" w:rsidRDefault="005531B5" w:rsidP="000B02AB">
      <w:pPr>
        <w:spacing w:line="360" w:lineRule="auto"/>
      </w:pPr>
    </w:p>
    <w:p w14:paraId="51637DDF" w14:textId="70E0B843" w:rsidR="000C40BA" w:rsidRDefault="000C40BA" w:rsidP="000B02AB">
      <w:pPr>
        <w:spacing w:line="360" w:lineRule="auto"/>
      </w:pPr>
    </w:p>
    <w:p w14:paraId="7809E3E3" w14:textId="2E787DEB" w:rsidR="000C40BA" w:rsidRDefault="000C40BA" w:rsidP="000B02AB">
      <w:pPr>
        <w:spacing w:line="360" w:lineRule="auto"/>
      </w:pPr>
    </w:p>
    <w:p w14:paraId="5F835CFD" w14:textId="77777777" w:rsidR="000C40BA" w:rsidRDefault="000C40BA" w:rsidP="000B02AB">
      <w:pPr>
        <w:spacing w:line="360" w:lineRule="auto"/>
      </w:pPr>
    </w:p>
    <w:p w14:paraId="2A2D8F92" w14:textId="77777777" w:rsidR="00B13F58" w:rsidRDefault="00BE08C4" w:rsidP="00B13F58">
      <w:pPr>
        <w:spacing w:after="120"/>
        <w:rPr>
          <w:b/>
          <w:sz w:val="32"/>
          <w:szCs w:val="28"/>
        </w:rPr>
      </w:pPr>
      <w:r w:rsidRPr="003C2CAC">
        <w:rPr>
          <w:b/>
          <w:sz w:val="32"/>
          <w:szCs w:val="28"/>
        </w:rPr>
        <w:lastRenderedPageBreak/>
        <w:t>Příloha 1 – Výpočtová příloha</w:t>
      </w:r>
    </w:p>
    <w:p w14:paraId="74D41614" w14:textId="4E1C2E6B" w:rsidR="00B13F58" w:rsidRPr="00B13F58" w:rsidRDefault="00B13F58" w:rsidP="00B13F58">
      <w:pPr>
        <w:spacing w:after="120"/>
        <w:rPr>
          <w:b/>
          <w:bCs/>
          <w:sz w:val="26"/>
          <w:szCs w:val="26"/>
        </w:rPr>
      </w:pPr>
      <w:r w:rsidRPr="00B13F58">
        <w:rPr>
          <w:b/>
          <w:bCs/>
          <w:sz w:val="26"/>
          <w:szCs w:val="26"/>
        </w:rPr>
        <w:t>Výpočtová příloha</w:t>
      </w:r>
    </w:p>
    <w:p w14:paraId="076005B7" w14:textId="77777777" w:rsidR="00B13F58" w:rsidRPr="00B13F58" w:rsidRDefault="00B13F58" w:rsidP="00B13F58">
      <w:pPr>
        <w:keepNext/>
        <w:spacing w:before="240" w:after="60"/>
        <w:outlineLvl w:val="2"/>
        <w:rPr>
          <w:b/>
          <w:bCs/>
          <w:sz w:val="26"/>
          <w:szCs w:val="26"/>
        </w:rPr>
      </w:pPr>
      <w:r w:rsidRPr="00B13F58">
        <w:rPr>
          <w:b/>
          <w:bCs/>
          <w:sz w:val="26"/>
          <w:szCs w:val="26"/>
        </w:rPr>
        <w:t>Požární úsek dle ČSN 73 0834 + 73 0804: N 1.01</w:t>
      </w:r>
    </w:p>
    <w:p w14:paraId="09C7E81E" w14:textId="77777777" w:rsidR="00B13F58" w:rsidRPr="00B13F58" w:rsidRDefault="00B13F58" w:rsidP="00B13F58">
      <w:pPr>
        <w:rPr>
          <w:u w:val="single"/>
        </w:rPr>
      </w:pPr>
      <w:r w:rsidRPr="00B13F58">
        <w:rPr>
          <w:u w:val="single"/>
        </w:rPr>
        <w:t xml:space="preserve">Zadané </w:t>
      </w:r>
      <w:proofErr w:type="gramStart"/>
      <w:r w:rsidRPr="00B13F58">
        <w:rPr>
          <w:u w:val="single"/>
        </w:rPr>
        <w:t>údaje :</w:t>
      </w:r>
      <w:proofErr w:type="gramEnd"/>
    </w:p>
    <w:p w14:paraId="552087EF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 xml:space="preserve">Počet užit. </w:t>
      </w:r>
      <w:proofErr w:type="spellStart"/>
      <w:r w:rsidRPr="00B13F58">
        <w:t>podl</w:t>
      </w:r>
      <w:proofErr w:type="spellEnd"/>
      <w:r w:rsidRPr="00B13F58">
        <w:t>. v objektu</w:t>
      </w:r>
      <w:r w:rsidRPr="00B13F58">
        <w:tab/>
      </w:r>
      <w:r w:rsidRPr="00B13F58">
        <w:rPr>
          <w:b/>
          <w:bCs/>
        </w:rPr>
        <w:t>1</w:t>
      </w:r>
      <w:r w:rsidRPr="00B13F58">
        <w:tab/>
        <w:t>[-]</w:t>
      </w:r>
    </w:p>
    <w:p w14:paraId="5C0BCF23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proofErr w:type="spellStart"/>
      <w:r w:rsidRPr="00B13F58">
        <w:t>Poč.užit.nadz.pod.v</w:t>
      </w:r>
      <w:proofErr w:type="spellEnd"/>
      <w:r w:rsidRPr="00B13F58">
        <w:t xml:space="preserve"> objektu</w:t>
      </w:r>
      <w:r w:rsidRPr="00B13F58">
        <w:tab/>
      </w:r>
      <w:r w:rsidRPr="00B13F58">
        <w:rPr>
          <w:b/>
          <w:bCs/>
        </w:rPr>
        <w:t>1</w:t>
      </w:r>
      <w:r w:rsidRPr="00B13F58">
        <w:tab/>
        <w:t>[-]</w:t>
      </w:r>
    </w:p>
    <w:p w14:paraId="4C166075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Materiál konstrukce</w:t>
      </w:r>
      <w:r w:rsidRPr="00B13F58">
        <w:tab/>
      </w:r>
      <w:r w:rsidRPr="00B13F58">
        <w:rPr>
          <w:b/>
          <w:bCs/>
        </w:rPr>
        <w:t>nehořlavý DP1</w:t>
      </w:r>
      <w:r w:rsidRPr="00B13F58">
        <w:tab/>
      </w:r>
    </w:p>
    <w:p w14:paraId="117F542E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Zařazení dle ČSN 73 0873</w:t>
      </w:r>
      <w:r w:rsidRPr="00B13F58">
        <w:tab/>
      </w:r>
      <w:r w:rsidRPr="00B13F58">
        <w:rPr>
          <w:b/>
          <w:bCs/>
        </w:rPr>
        <w:t>výr. objekt, sklad</w:t>
      </w:r>
      <w:r w:rsidRPr="00B13F58">
        <w:tab/>
      </w:r>
    </w:p>
    <w:p w14:paraId="5CCD1CDC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Koeficient k</w:t>
      </w:r>
      <w:r w:rsidRPr="00B13F58">
        <w:rPr>
          <w:position w:val="-2"/>
          <w:sz w:val="12"/>
          <w:szCs w:val="12"/>
        </w:rPr>
        <w:t>4</w:t>
      </w:r>
      <w:r w:rsidRPr="00B13F58">
        <w:tab/>
      </w:r>
      <w:r w:rsidRPr="00B13F58">
        <w:rPr>
          <w:b/>
          <w:bCs/>
        </w:rPr>
        <w:t>1,00</w:t>
      </w:r>
      <w:r w:rsidRPr="00B13F58">
        <w:tab/>
        <w:t>[-]</w:t>
      </w:r>
    </w:p>
    <w:p w14:paraId="43D90DF2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Koeficient k</w:t>
      </w:r>
      <w:r w:rsidRPr="00B13F58">
        <w:rPr>
          <w:position w:val="-2"/>
          <w:sz w:val="12"/>
          <w:szCs w:val="12"/>
        </w:rPr>
        <w:t>7</w:t>
      </w:r>
      <w:r w:rsidRPr="00B13F58">
        <w:tab/>
      </w:r>
      <w:r w:rsidRPr="00B13F58">
        <w:rPr>
          <w:b/>
          <w:bCs/>
        </w:rPr>
        <w:t>1,00</w:t>
      </w:r>
      <w:r w:rsidRPr="00B13F58">
        <w:tab/>
        <w:t>[-]</w:t>
      </w:r>
    </w:p>
    <w:p w14:paraId="78F8D793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Skupina výrob a provozů</w:t>
      </w:r>
      <w:r w:rsidRPr="00B13F58">
        <w:tab/>
      </w:r>
      <w:r w:rsidRPr="00B13F58">
        <w:rPr>
          <w:b/>
          <w:bCs/>
        </w:rPr>
        <w:t>typ 6</w:t>
      </w:r>
      <w:r w:rsidRPr="00B13F58">
        <w:tab/>
      </w:r>
    </w:p>
    <w:p w14:paraId="7D731A5C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 xml:space="preserve">Poloha </w:t>
      </w:r>
      <w:proofErr w:type="gramStart"/>
      <w:r w:rsidRPr="00B13F58">
        <w:t>úseku - podlaží</w:t>
      </w:r>
      <w:proofErr w:type="gramEnd"/>
      <w:r w:rsidRPr="00B13F58">
        <w:tab/>
      </w:r>
      <w:r w:rsidRPr="00B13F58">
        <w:rPr>
          <w:b/>
          <w:bCs/>
        </w:rPr>
        <w:t>nadzemní</w:t>
      </w:r>
      <w:r w:rsidRPr="00B13F58">
        <w:tab/>
      </w:r>
    </w:p>
    <w:p w14:paraId="43C73448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Koeficient c</w:t>
      </w:r>
      <w:r w:rsidRPr="00B13F58">
        <w:tab/>
      </w:r>
      <w:r w:rsidRPr="00B13F58">
        <w:rPr>
          <w:b/>
          <w:bCs/>
        </w:rPr>
        <w:t>0,7</w:t>
      </w:r>
      <w:r w:rsidRPr="00B13F58">
        <w:tab/>
      </w:r>
    </w:p>
    <w:p w14:paraId="4C2D878C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360"/>
        <w:rPr>
          <w:b/>
          <w:bCs/>
        </w:rPr>
      </w:pPr>
      <w:r w:rsidRPr="00B13F58">
        <w:rPr>
          <w:noProof/>
        </w:rPr>
        <w:t>D</w:t>
      </w:r>
      <w:r w:rsidRPr="00B13F58">
        <w:t>c</w:t>
      </w:r>
      <w:r w:rsidRPr="00B13F58">
        <w:rPr>
          <w:position w:val="-2"/>
          <w:sz w:val="12"/>
          <w:szCs w:val="12"/>
        </w:rPr>
        <w:t>1</w:t>
      </w:r>
      <w:r w:rsidRPr="00B13F58">
        <w:tab/>
      </w:r>
      <w:r w:rsidRPr="00B13F58">
        <w:rPr>
          <w:b/>
          <w:bCs/>
        </w:rPr>
        <w:t>0</w:t>
      </w:r>
    </w:p>
    <w:p w14:paraId="09B5D417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360"/>
        <w:rPr>
          <w:b/>
          <w:bCs/>
        </w:rPr>
      </w:pPr>
      <w:r w:rsidRPr="00B13F58">
        <w:rPr>
          <w:noProof/>
        </w:rPr>
        <w:t>D</w:t>
      </w:r>
      <w:r w:rsidRPr="00B13F58">
        <w:t>c</w:t>
      </w:r>
      <w:r w:rsidRPr="00B13F58">
        <w:rPr>
          <w:position w:val="-2"/>
          <w:sz w:val="12"/>
          <w:szCs w:val="12"/>
        </w:rPr>
        <w:t>2</w:t>
      </w:r>
      <w:r w:rsidRPr="00B13F58">
        <w:tab/>
      </w:r>
      <w:r w:rsidRPr="00B13F58">
        <w:rPr>
          <w:b/>
          <w:bCs/>
        </w:rPr>
        <w:t>0</w:t>
      </w:r>
    </w:p>
    <w:p w14:paraId="1F961BBF" w14:textId="7AA0B02A" w:rsidR="00B13F58" w:rsidRPr="00B13F58" w:rsidRDefault="00B13F58" w:rsidP="00B13F58">
      <w:pPr>
        <w:tabs>
          <w:tab w:val="right" w:leader="dot" w:pos="7500"/>
          <w:tab w:val="left" w:pos="7575"/>
        </w:tabs>
        <w:ind w:left="360"/>
        <w:rPr>
          <w:b/>
          <w:bCs/>
        </w:rPr>
      </w:pPr>
      <w:r w:rsidRPr="00B13F58">
        <w:rPr>
          <w:noProof/>
        </w:rPr>
        <w:t>D</w:t>
      </w:r>
      <w:r w:rsidRPr="00B13F58">
        <w:t>c</w:t>
      </w:r>
      <w:r w:rsidRPr="00B13F58">
        <w:rPr>
          <w:position w:val="-2"/>
          <w:sz w:val="12"/>
          <w:szCs w:val="12"/>
        </w:rPr>
        <w:t>3</w:t>
      </w:r>
      <w:r w:rsidRPr="00B13F58">
        <w:tab/>
      </w:r>
      <w:r w:rsidRPr="00B13F58">
        <w:rPr>
          <w:b/>
          <w:bCs/>
        </w:rPr>
        <w:t>0</w:t>
      </w:r>
    </w:p>
    <w:p w14:paraId="019327E8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360"/>
        <w:rPr>
          <w:b/>
          <w:bCs/>
        </w:rPr>
      </w:pPr>
    </w:p>
    <w:p w14:paraId="5CB33A5D" w14:textId="77777777" w:rsidR="00B13F58" w:rsidRPr="00B13F58" w:rsidRDefault="00B13F58" w:rsidP="00B13F58">
      <w:r w:rsidRPr="00B13F58">
        <w:t>Místnosti požárního úseku: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57"/>
        <w:gridCol w:w="567"/>
        <w:gridCol w:w="540"/>
        <w:gridCol w:w="726"/>
        <w:gridCol w:w="752"/>
        <w:gridCol w:w="726"/>
        <w:gridCol w:w="540"/>
        <w:gridCol w:w="513"/>
        <w:gridCol w:w="540"/>
        <w:gridCol w:w="513"/>
        <w:gridCol w:w="964"/>
        <w:gridCol w:w="513"/>
        <w:gridCol w:w="540"/>
        <w:gridCol w:w="699"/>
      </w:tblGrid>
      <w:tr w:rsidR="00B13F58" w:rsidRPr="00B13F58" w14:paraId="37C056A7" w14:textId="77777777" w:rsidTr="005F712E">
        <w:trPr>
          <w:tblHeader/>
        </w:trPr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2D2E2AA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Název</w:t>
            </w:r>
          </w:p>
          <w:p w14:paraId="4F4E8EA4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místnosti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3C2FF39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Plocha</w:t>
            </w:r>
          </w:p>
          <w:p w14:paraId="3AC5F8C9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</w:t>
            </w:r>
          </w:p>
          <w:p w14:paraId="57E61102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</w:t>
            </w:r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027595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Výška</w:t>
            </w:r>
          </w:p>
          <w:p w14:paraId="709B0963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h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06C4104E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AB24532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Nahod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1415663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14:paraId="13FFC1D3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kg.m</w:t>
            </w:r>
            <w:proofErr w:type="spellEnd"/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5BB6DB4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Dodat.</w:t>
            </w:r>
          </w:p>
          <w:p w14:paraId="126C791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666F4ED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kg.m</w:t>
            </w:r>
            <w:proofErr w:type="spellEnd"/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7313B64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Stálé</w:t>
            </w:r>
          </w:p>
          <w:p w14:paraId="16C053A2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6B551B55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kg.m</w:t>
            </w:r>
            <w:proofErr w:type="spellEnd"/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B066F89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0F1A4BA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1</w:t>
            </w:r>
          </w:p>
          <w:p w14:paraId="514931C3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e.r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006D68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1614320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2</w:t>
            </w:r>
          </w:p>
          <w:p w14:paraId="2B58F80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e.r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F30A82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Koef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58B06238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k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p1</w:t>
            </w:r>
          </w:p>
          <w:p w14:paraId="01B4EE11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51DAEF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Koef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2ECEC4D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k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p2</w:t>
            </w:r>
          </w:p>
          <w:p w14:paraId="4D62BEBA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03BD61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Otvory</w:t>
            </w:r>
          </w:p>
          <w:p w14:paraId="7291E9A1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S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o</w:t>
            </w:r>
            <w:r w:rsidRPr="00B13F58">
              <w:rPr>
                <w:b/>
                <w:bCs/>
                <w:sz w:val="16"/>
                <w:szCs w:val="16"/>
              </w:rPr>
              <w:t>/h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o</w:t>
            </w:r>
          </w:p>
          <w:p w14:paraId="62BCB02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</w:t>
            </w:r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BBFEE1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Čís.</w:t>
            </w:r>
          </w:p>
          <w:p w14:paraId="0D1DBB3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pod.</w:t>
            </w:r>
          </w:p>
          <w:p w14:paraId="48A47603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850380A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Otvor</w:t>
            </w:r>
          </w:p>
          <w:p w14:paraId="6882C780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v pod.</w:t>
            </w:r>
          </w:p>
          <w:p w14:paraId="7C2C5A9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</w:t>
            </w:r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C9CD5B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Položka z tabulky</w:t>
            </w:r>
          </w:p>
        </w:tc>
      </w:tr>
      <w:tr w:rsidR="00B13F58" w:rsidRPr="00B13F58" w14:paraId="64F85455" w14:textId="77777777" w:rsidTr="005F712E"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8C917D6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Sklad HK 0.53a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5A45E6A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17,02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DC6AAAE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3,36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98E8218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1 248,00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B21A4FE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4C368AF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2,00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793D531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2,2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D66ADE9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0,07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72AC040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E1E33C9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7B58C60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AD6F726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3D43018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E45C08A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</w:p>
        </w:tc>
      </w:tr>
    </w:tbl>
    <w:p w14:paraId="65048CF6" w14:textId="77777777" w:rsidR="00B13F58" w:rsidRPr="00B13F58" w:rsidRDefault="00B13F58" w:rsidP="00B13F58"/>
    <w:p w14:paraId="36824AFB" w14:textId="14F70EEE" w:rsidR="00B13F58" w:rsidRPr="00B13F58" w:rsidRDefault="00B13F58" w:rsidP="00B13F58">
      <w:r w:rsidRPr="00B13F58">
        <w:t>Tabulka obsahů místností</w:t>
      </w:r>
    </w:p>
    <w:tbl>
      <w:tblPr>
        <w:tblW w:w="9600" w:type="dxa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0"/>
        <w:gridCol w:w="2670"/>
        <w:gridCol w:w="1050"/>
        <w:gridCol w:w="840"/>
        <w:gridCol w:w="810"/>
        <w:gridCol w:w="1050"/>
        <w:gridCol w:w="840"/>
        <w:gridCol w:w="810"/>
      </w:tblGrid>
      <w:tr w:rsidR="00B13F58" w:rsidRPr="00B13F58" w14:paraId="16951FE1" w14:textId="77777777" w:rsidTr="005F712E">
        <w:trPr>
          <w:tblHeader/>
        </w:trPr>
        <w:tc>
          <w:tcPr>
            <w:tcW w:w="15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F835CEB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Název</w:t>
            </w:r>
          </w:p>
          <w:p w14:paraId="2D908621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místnosti</w:t>
            </w:r>
          </w:p>
        </w:tc>
        <w:tc>
          <w:tcPr>
            <w:tcW w:w="2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C7662E7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Popis</w:t>
            </w:r>
          </w:p>
          <w:p w14:paraId="04BCF344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obsahu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FCD25C8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Hmotn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5C2F5EB1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M[kg]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050A1DE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Koefic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505E74E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K 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52B77EA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Plocha</w:t>
            </w:r>
          </w:p>
          <w:p w14:paraId="6483E553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 [m</w:t>
            </w:r>
            <w:r w:rsidRPr="00B13F58">
              <w:rPr>
                <w:b/>
                <w:bCs/>
                <w:position w:val="1"/>
                <w:sz w:val="8"/>
                <w:szCs w:val="8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301949E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Součin.m</w:t>
            </w:r>
            <w:proofErr w:type="spellEnd"/>
          </w:p>
          <w:p w14:paraId="5EAF47B7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sz w:val="14"/>
                <w:szCs w:val="14"/>
              </w:rPr>
              <w:t>kg.min</w:t>
            </w:r>
            <w:proofErr w:type="spellEnd"/>
            <w:r w:rsidRPr="00B13F58">
              <w:rPr>
                <w:position w:val="1"/>
                <w:sz w:val="6"/>
                <w:szCs w:val="6"/>
              </w:rPr>
              <w:t>-1</w:t>
            </w:r>
            <w:r w:rsidRPr="00B13F58">
              <w:rPr>
                <w:sz w:val="14"/>
                <w:szCs w:val="14"/>
              </w:rPr>
              <w:t>.m</w:t>
            </w:r>
            <w:r w:rsidRPr="00B13F58">
              <w:rPr>
                <w:position w:val="1"/>
                <w:sz w:val="6"/>
                <w:szCs w:val="6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55F1AEA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Součin.</w:t>
            </w:r>
          </w:p>
          <w:p w14:paraId="2C9837E9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am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 xml:space="preserve"> 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6A5A242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Pol.</w:t>
            </w:r>
          </w:p>
          <w:p w14:paraId="7B4EBC27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tab.</w:t>
            </w:r>
          </w:p>
        </w:tc>
      </w:tr>
      <w:tr w:rsidR="00B13F58" w:rsidRPr="00B13F58" w14:paraId="67E0F8A4" w14:textId="77777777" w:rsidTr="005F712E">
        <w:tc>
          <w:tcPr>
            <w:tcW w:w="15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1F4AA04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Sklad HK 0.53a</w:t>
            </w:r>
          </w:p>
        </w:tc>
        <w:tc>
          <w:tcPr>
            <w:tcW w:w="2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22B4CE5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Benzin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231C754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10 212,00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AB8CF10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EEC61B9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17,02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D6D9F92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4,00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18F61B5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1,40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4A42309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17</w:t>
            </w:r>
          </w:p>
        </w:tc>
      </w:tr>
    </w:tbl>
    <w:p w14:paraId="547C52BD" w14:textId="77777777" w:rsidR="00072550" w:rsidRDefault="00072550" w:rsidP="00B13F58">
      <w:pPr>
        <w:rPr>
          <w:u w:val="single"/>
        </w:rPr>
      </w:pPr>
    </w:p>
    <w:p w14:paraId="3CAFACC1" w14:textId="5F6C300D" w:rsidR="00B13F58" w:rsidRPr="00B13F58" w:rsidRDefault="00B13F58" w:rsidP="00B13F58">
      <w:pPr>
        <w:rPr>
          <w:u w:val="single"/>
        </w:rPr>
      </w:pPr>
      <w:r w:rsidRPr="00B13F58">
        <w:rPr>
          <w:u w:val="single"/>
        </w:rPr>
        <w:t>Výsledky výpočtu:</w:t>
      </w:r>
    </w:p>
    <w:p w14:paraId="3A8347A6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Změna staveb skupiny</w:t>
      </w:r>
      <w:r w:rsidRPr="00B13F58">
        <w:tab/>
      </w:r>
      <w:r w:rsidRPr="00B13F58">
        <w:rPr>
          <w:b/>
          <w:bCs/>
        </w:rPr>
        <w:t>2</w:t>
      </w:r>
    </w:p>
    <w:p w14:paraId="5960757C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Pravděpodobná doba požáru </w:t>
      </w:r>
      <w:r w:rsidRPr="00B13F58">
        <w:rPr>
          <w:noProof/>
        </w:rPr>
        <w:t>t</w:t>
      </w:r>
      <w:r w:rsidRPr="00B13F58">
        <w:tab/>
      </w:r>
      <w:r w:rsidRPr="00B13F58">
        <w:rPr>
          <w:b/>
          <w:bCs/>
        </w:rPr>
        <w:t>600,00</w:t>
      </w:r>
      <w:r w:rsidRPr="00B13F58">
        <w:tab/>
        <w:t>[min]</w:t>
      </w:r>
    </w:p>
    <w:p w14:paraId="6487E924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Ekvivalentní doba požáru </w:t>
      </w:r>
      <w:r w:rsidRPr="00B13F58">
        <w:rPr>
          <w:noProof/>
        </w:rPr>
        <w:t>t</w:t>
      </w:r>
      <w:r w:rsidRPr="00B13F58">
        <w:rPr>
          <w:position w:val="-2"/>
          <w:sz w:val="12"/>
          <w:szCs w:val="12"/>
        </w:rPr>
        <w:t>e</w:t>
      </w:r>
      <w:r w:rsidRPr="00B13F58">
        <w:tab/>
      </w:r>
      <w:r w:rsidRPr="00B13F58">
        <w:rPr>
          <w:b/>
          <w:bCs/>
        </w:rPr>
        <w:t>125,40</w:t>
      </w:r>
      <w:r w:rsidRPr="00B13F58">
        <w:tab/>
        <w:t>[min]</w:t>
      </w:r>
    </w:p>
    <w:p w14:paraId="4D07F4C7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 xml:space="preserve">Stupeň požární bezpečnosti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(SPB)</w:t>
      </w:r>
      <w:r w:rsidRPr="00B13F58">
        <w:tab/>
      </w:r>
      <w:r w:rsidRPr="00B13F58">
        <w:rPr>
          <w:b/>
          <w:bCs/>
        </w:rPr>
        <w:t>III (III)</w:t>
      </w:r>
    </w:p>
    <w:p w14:paraId="454642F2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Teplota v hořícím prostoru</w:t>
      </w:r>
      <w:r w:rsidRPr="00B13F58">
        <w:tab/>
      </w:r>
      <w:r w:rsidRPr="00B13F58">
        <w:rPr>
          <w:b/>
          <w:bCs/>
        </w:rPr>
        <w:t>618,38</w:t>
      </w:r>
      <w:r w:rsidRPr="00B13F58">
        <w:tab/>
        <w:t>[°C]</w:t>
      </w:r>
    </w:p>
    <w:p w14:paraId="338310C9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Plocha požárního úseku S</w:t>
      </w:r>
      <w:r w:rsidRPr="00B13F58">
        <w:tab/>
      </w:r>
      <w:r w:rsidRPr="00B13F58">
        <w:rPr>
          <w:b/>
          <w:bCs/>
        </w:rPr>
        <w:t>17,02</w:t>
      </w:r>
      <w:r w:rsidRPr="00B13F58">
        <w:tab/>
        <w:t>[m</w:t>
      </w:r>
      <w:r w:rsidRPr="00B13F58">
        <w:rPr>
          <w:position w:val="2"/>
          <w:sz w:val="12"/>
          <w:szCs w:val="12"/>
        </w:rPr>
        <w:t>2</w:t>
      </w:r>
      <w:r w:rsidRPr="00B13F58">
        <w:t>]</w:t>
      </w:r>
    </w:p>
    <w:p w14:paraId="4627C4D0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Plocha otvorů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S</w:t>
      </w:r>
      <w:r w:rsidRPr="00B13F58">
        <w:rPr>
          <w:position w:val="-2"/>
          <w:sz w:val="12"/>
          <w:szCs w:val="12"/>
        </w:rPr>
        <w:t>o</w:t>
      </w:r>
      <w:r w:rsidRPr="00B13F58">
        <w:tab/>
      </w:r>
      <w:r w:rsidRPr="00B13F58">
        <w:rPr>
          <w:b/>
          <w:bCs/>
        </w:rPr>
        <w:t>0,00</w:t>
      </w:r>
      <w:r w:rsidRPr="00B13F58">
        <w:tab/>
        <w:t>[m</w:t>
      </w:r>
      <w:r w:rsidRPr="00B13F58">
        <w:rPr>
          <w:position w:val="2"/>
          <w:sz w:val="12"/>
          <w:szCs w:val="12"/>
        </w:rPr>
        <w:t>2</w:t>
      </w:r>
      <w:r w:rsidRPr="00B13F58">
        <w:t>]</w:t>
      </w:r>
    </w:p>
    <w:p w14:paraId="7EB63893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Průměrná výška otvorů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h</w:t>
      </w:r>
      <w:r w:rsidRPr="00B13F58">
        <w:rPr>
          <w:position w:val="-2"/>
          <w:sz w:val="12"/>
          <w:szCs w:val="12"/>
        </w:rPr>
        <w:t>o</w:t>
      </w:r>
      <w:r w:rsidRPr="00B13F58">
        <w:tab/>
      </w:r>
      <w:r w:rsidRPr="00B13F58">
        <w:rPr>
          <w:b/>
          <w:bCs/>
        </w:rPr>
        <w:t>0,00</w:t>
      </w:r>
      <w:r w:rsidRPr="00B13F58">
        <w:tab/>
        <w:t>[m]</w:t>
      </w:r>
    </w:p>
    <w:p w14:paraId="2FA55784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Průměrná světlá výška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h</w:t>
      </w:r>
      <w:r w:rsidRPr="00B13F58">
        <w:rPr>
          <w:position w:val="-2"/>
          <w:sz w:val="12"/>
          <w:szCs w:val="12"/>
        </w:rPr>
        <w:t>s</w:t>
      </w:r>
      <w:r w:rsidRPr="00B13F58">
        <w:tab/>
      </w:r>
      <w:r w:rsidRPr="00B13F58">
        <w:rPr>
          <w:b/>
          <w:bCs/>
        </w:rPr>
        <w:t>3,36</w:t>
      </w:r>
      <w:r w:rsidRPr="00B13F58">
        <w:tab/>
        <w:t>[m]</w:t>
      </w:r>
    </w:p>
    <w:p w14:paraId="751B1D05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Průměrné požární zatížení ͞p</w:t>
      </w:r>
      <w:r w:rsidRPr="00B13F58">
        <w:tab/>
      </w:r>
      <w:r w:rsidRPr="00B13F58">
        <w:rPr>
          <w:b/>
          <w:bCs/>
        </w:rPr>
        <w:t>1 249,70</w:t>
      </w:r>
      <w:r w:rsidRPr="00B13F58">
        <w:tab/>
        <w:t>[</w:t>
      </w:r>
      <w:proofErr w:type="spellStart"/>
      <w:r w:rsidRPr="00B13F58">
        <w:t>kg.m</w:t>
      </w:r>
      <w:proofErr w:type="spellEnd"/>
      <w:r w:rsidRPr="00B13F58">
        <w:rPr>
          <w:position w:val="2"/>
          <w:sz w:val="12"/>
          <w:szCs w:val="12"/>
        </w:rPr>
        <w:t>-2</w:t>
      </w:r>
      <w:r w:rsidRPr="00B13F58">
        <w:t>]</w:t>
      </w:r>
    </w:p>
    <w:p w14:paraId="2C354041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Požární zatížení p</w:t>
      </w:r>
      <w:r w:rsidRPr="00B13F58">
        <w:tab/>
      </w:r>
      <w:r w:rsidRPr="00B13F58">
        <w:rPr>
          <w:b/>
          <w:bCs/>
        </w:rPr>
        <w:t>1 250,00</w:t>
      </w:r>
      <w:r w:rsidRPr="00B13F58">
        <w:tab/>
        <w:t>[</w:t>
      </w:r>
      <w:proofErr w:type="spellStart"/>
      <w:r w:rsidRPr="00B13F58">
        <w:t>kg.m</w:t>
      </w:r>
      <w:proofErr w:type="spellEnd"/>
      <w:r w:rsidRPr="00B13F58">
        <w:rPr>
          <w:position w:val="2"/>
          <w:sz w:val="12"/>
          <w:szCs w:val="12"/>
        </w:rPr>
        <w:t>-2</w:t>
      </w:r>
      <w:r w:rsidRPr="00B13F58">
        <w:t>]</w:t>
      </w:r>
    </w:p>
    <w:p w14:paraId="11EEC5C6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Maximální plocha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</w:t>
      </w:r>
      <w:r w:rsidRPr="00B13F58">
        <w:tab/>
      </w:r>
      <w:r w:rsidRPr="00B13F58">
        <w:rPr>
          <w:b/>
          <w:bCs/>
        </w:rPr>
        <w:t>11 823,22</w:t>
      </w:r>
      <w:r w:rsidRPr="00B13F58">
        <w:tab/>
        <w:t>[m</w:t>
      </w:r>
      <w:r w:rsidRPr="00B13F58">
        <w:rPr>
          <w:position w:val="2"/>
          <w:sz w:val="12"/>
          <w:szCs w:val="12"/>
        </w:rPr>
        <w:t>2</w:t>
      </w:r>
      <w:r w:rsidRPr="00B13F58">
        <w:t>]</w:t>
      </w:r>
    </w:p>
    <w:p w14:paraId="1025ED56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Čas zakouření t</w:t>
      </w:r>
      <w:r w:rsidRPr="00B13F58">
        <w:rPr>
          <w:position w:val="-2"/>
          <w:sz w:val="12"/>
          <w:szCs w:val="12"/>
        </w:rPr>
        <w:t>e</w:t>
      </w:r>
      <w:r w:rsidRPr="00B13F58">
        <w:tab/>
      </w:r>
      <w:r w:rsidRPr="00B13F58">
        <w:rPr>
          <w:b/>
          <w:bCs/>
        </w:rPr>
        <w:t>1,54</w:t>
      </w:r>
      <w:r w:rsidRPr="00B13F58">
        <w:tab/>
        <w:t>[min]</w:t>
      </w:r>
    </w:p>
    <w:p w14:paraId="1A0EBCC2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Pravděpodobnost vzniku a rozšíření požáru P</w:t>
      </w:r>
      <w:r w:rsidRPr="00B13F58">
        <w:rPr>
          <w:position w:val="-2"/>
          <w:sz w:val="12"/>
          <w:szCs w:val="12"/>
        </w:rPr>
        <w:t>1</w:t>
      </w:r>
      <w:r w:rsidRPr="00B13F58">
        <w:t xml:space="preserve"> </w:t>
      </w:r>
      <w:r w:rsidRPr="00B13F58">
        <w:tab/>
      </w:r>
      <w:r w:rsidRPr="00B13F58">
        <w:rPr>
          <w:b/>
          <w:bCs/>
        </w:rPr>
        <w:t>2,20</w:t>
      </w:r>
      <w:r w:rsidRPr="00B13F58">
        <w:tab/>
        <w:t>[</w:t>
      </w:r>
      <w:proofErr w:type="spellStart"/>
      <w:r w:rsidRPr="00B13F58">
        <w:t>e.r</w:t>
      </w:r>
      <w:proofErr w:type="spellEnd"/>
      <w:r w:rsidRPr="00B13F58">
        <w:t>.]</w:t>
      </w:r>
    </w:p>
    <w:p w14:paraId="426C2103" w14:textId="6800655D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Pravděpodobnost rozsahu škod </w:t>
      </w:r>
      <w:proofErr w:type="spellStart"/>
      <w:r w:rsidRPr="00B13F58">
        <w:t>zp</w:t>
      </w:r>
      <w:proofErr w:type="spellEnd"/>
      <w:r w:rsidRPr="00B13F58">
        <w:t>. požárem P</w:t>
      </w:r>
      <w:r w:rsidRPr="00B13F58">
        <w:rPr>
          <w:position w:val="-2"/>
          <w:sz w:val="12"/>
          <w:szCs w:val="12"/>
        </w:rPr>
        <w:t>2</w:t>
      </w:r>
      <w:r w:rsidRPr="00B13F58">
        <w:t xml:space="preserve"> </w:t>
      </w:r>
      <w:r w:rsidRPr="00B13F58">
        <w:tab/>
      </w:r>
      <w:r w:rsidRPr="00B13F58">
        <w:rPr>
          <w:b/>
          <w:bCs/>
        </w:rPr>
        <w:t>1,19</w:t>
      </w:r>
      <w:r w:rsidRPr="00B13F58">
        <w:tab/>
        <w:t>[</w:t>
      </w:r>
      <w:proofErr w:type="spellStart"/>
      <w:r w:rsidRPr="00B13F58">
        <w:t>e.r</w:t>
      </w:r>
      <w:proofErr w:type="spellEnd"/>
      <w:r w:rsidRPr="00B13F58">
        <w:t>.]</w:t>
      </w:r>
    </w:p>
    <w:p w14:paraId="723D9EE3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</w:p>
    <w:p w14:paraId="493B5551" w14:textId="77777777" w:rsidR="00B13F58" w:rsidRPr="00B13F58" w:rsidRDefault="00B13F58" w:rsidP="00B13F58">
      <w:pPr>
        <w:keepNext/>
        <w:spacing w:before="240" w:after="60"/>
        <w:outlineLvl w:val="2"/>
        <w:rPr>
          <w:b/>
          <w:bCs/>
          <w:sz w:val="26"/>
          <w:szCs w:val="26"/>
        </w:rPr>
      </w:pPr>
      <w:r w:rsidRPr="00B13F58">
        <w:rPr>
          <w:b/>
          <w:bCs/>
          <w:sz w:val="26"/>
          <w:szCs w:val="26"/>
        </w:rPr>
        <w:lastRenderedPageBreak/>
        <w:t>Požární úsek dle ČSN 73 0834 + 73 0802: N 1.02</w:t>
      </w:r>
    </w:p>
    <w:p w14:paraId="0444ED7B" w14:textId="77777777" w:rsidR="00B13F58" w:rsidRPr="00B13F58" w:rsidRDefault="00B13F58" w:rsidP="00B13F58">
      <w:pPr>
        <w:rPr>
          <w:u w:val="single"/>
        </w:rPr>
      </w:pPr>
      <w:r w:rsidRPr="00B13F58">
        <w:rPr>
          <w:u w:val="single"/>
        </w:rPr>
        <w:t xml:space="preserve">Zadané </w:t>
      </w:r>
      <w:proofErr w:type="gramStart"/>
      <w:r w:rsidRPr="00B13F58">
        <w:rPr>
          <w:u w:val="single"/>
        </w:rPr>
        <w:t>údaje :</w:t>
      </w:r>
      <w:proofErr w:type="gramEnd"/>
    </w:p>
    <w:p w14:paraId="63572E1F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Počet užitných podlaží v objektu</w:t>
      </w:r>
      <w:r w:rsidRPr="00B13F58">
        <w:tab/>
      </w:r>
      <w:r w:rsidRPr="00B13F58">
        <w:rPr>
          <w:b/>
          <w:bCs/>
        </w:rPr>
        <w:t>1</w:t>
      </w:r>
      <w:r w:rsidRPr="00B13F58">
        <w:tab/>
        <w:t>[-]</w:t>
      </w:r>
    </w:p>
    <w:p w14:paraId="22913C12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Výška objektu h</w:t>
      </w:r>
      <w:r w:rsidRPr="00B13F58">
        <w:tab/>
      </w:r>
      <w:r w:rsidRPr="00B13F58">
        <w:rPr>
          <w:b/>
          <w:bCs/>
        </w:rPr>
        <w:t>0,00</w:t>
      </w:r>
      <w:r w:rsidRPr="00B13F58">
        <w:tab/>
        <w:t>[m]</w:t>
      </w:r>
    </w:p>
    <w:p w14:paraId="38BA4C17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 xml:space="preserve">Počet užit. </w:t>
      </w:r>
      <w:proofErr w:type="spellStart"/>
      <w:r w:rsidRPr="00B13F58">
        <w:t>nadzem</w:t>
      </w:r>
      <w:proofErr w:type="spellEnd"/>
      <w:r w:rsidRPr="00B13F58">
        <w:t>. podlaží v objektu</w:t>
      </w:r>
      <w:r w:rsidRPr="00B13F58">
        <w:tab/>
      </w:r>
      <w:r w:rsidRPr="00B13F58">
        <w:rPr>
          <w:b/>
          <w:bCs/>
        </w:rPr>
        <w:t>1</w:t>
      </w:r>
      <w:r w:rsidRPr="00B13F58">
        <w:tab/>
        <w:t>[-]</w:t>
      </w:r>
    </w:p>
    <w:p w14:paraId="5E05E81E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Materiál konstrukce</w:t>
      </w:r>
      <w:r w:rsidRPr="00B13F58">
        <w:tab/>
      </w:r>
      <w:r w:rsidRPr="00B13F58">
        <w:rPr>
          <w:b/>
          <w:bCs/>
        </w:rPr>
        <w:t>nehořlavý DP1</w:t>
      </w:r>
      <w:r w:rsidRPr="00B13F58">
        <w:tab/>
      </w:r>
    </w:p>
    <w:p w14:paraId="23A6B7F8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Zařazení dle ČSN 73 0873</w:t>
      </w:r>
      <w:r w:rsidRPr="00B13F58">
        <w:tab/>
      </w:r>
      <w:r w:rsidRPr="00B13F58">
        <w:rPr>
          <w:b/>
          <w:bCs/>
        </w:rPr>
        <w:t>nevýrobní objekt</w:t>
      </w:r>
      <w:r w:rsidRPr="00B13F58">
        <w:tab/>
      </w:r>
    </w:p>
    <w:p w14:paraId="4DEC5C3E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Počet podlaží úseku z</w:t>
      </w:r>
      <w:r w:rsidRPr="00B13F58">
        <w:tab/>
      </w:r>
      <w:r w:rsidRPr="00B13F58">
        <w:rPr>
          <w:b/>
          <w:bCs/>
        </w:rPr>
        <w:t>1</w:t>
      </w:r>
      <w:r w:rsidRPr="00B13F58">
        <w:tab/>
        <w:t>[-]</w:t>
      </w:r>
    </w:p>
    <w:p w14:paraId="7F9B845F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 xml:space="preserve">Výšková poloha </w:t>
      </w:r>
      <w:proofErr w:type="spellStart"/>
      <w:r w:rsidRPr="00B13F58">
        <w:t>hp</w:t>
      </w:r>
      <w:proofErr w:type="spellEnd"/>
      <w:r w:rsidRPr="00B13F58">
        <w:tab/>
      </w:r>
      <w:r w:rsidRPr="00B13F58">
        <w:rPr>
          <w:b/>
          <w:bCs/>
        </w:rPr>
        <w:t>0,00</w:t>
      </w:r>
      <w:r w:rsidRPr="00B13F58">
        <w:tab/>
        <w:t>[m]</w:t>
      </w:r>
    </w:p>
    <w:p w14:paraId="0C322627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Koeficient c</w:t>
      </w:r>
      <w:r w:rsidRPr="00B13F58">
        <w:tab/>
      </w:r>
      <w:r w:rsidRPr="00B13F58">
        <w:rPr>
          <w:b/>
          <w:bCs/>
        </w:rPr>
        <w:t>0,7 (</w:t>
      </w:r>
      <w:proofErr w:type="gramStart"/>
      <w:r w:rsidRPr="00B13F58">
        <w:rPr>
          <w:b/>
          <w:bCs/>
        </w:rPr>
        <w:t>C1 - elektrická</w:t>
      </w:r>
      <w:proofErr w:type="gramEnd"/>
      <w:r w:rsidRPr="00B13F58">
        <w:rPr>
          <w:b/>
          <w:bCs/>
        </w:rPr>
        <w:t xml:space="preserve"> požární signalizace)</w:t>
      </w:r>
      <w:r w:rsidRPr="00B13F58">
        <w:tab/>
      </w:r>
    </w:p>
    <w:p w14:paraId="7AEE6089" w14:textId="77777777" w:rsidR="00B13F58" w:rsidRPr="00B13F58" w:rsidRDefault="00B13F58" w:rsidP="00B13F58">
      <w:pPr>
        <w:tabs>
          <w:tab w:val="right" w:leader="dot" w:pos="7500"/>
          <w:tab w:val="left" w:pos="7575"/>
        </w:tabs>
      </w:pPr>
      <w:r w:rsidRPr="00B13F58">
        <w:t>SM</w:t>
      </w:r>
      <w:r w:rsidRPr="00B13F58">
        <w:tab/>
      </w:r>
      <w:r w:rsidRPr="00B13F58">
        <w:rPr>
          <w:b/>
          <w:bCs/>
        </w:rPr>
        <w:t>automaticky</w:t>
      </w:r>
      <w:r w:rsidRPr="00B13F58">
        <w:tab/>
      </w:r>
    </w:p>
    <w:p w14:paraId="6B744ED0" w14:textId="77777777" w:rsidR="00B13F58" w:rsidRPr="00B13F58" w:rsidRDefault="00B13F58" w:rsidP="00B13F58"/>
    <w:p w14:paraId="25FA54B8" w14:textId="0A7CA937" w:rsidR="00B13F58" w:rsidRPr="00B13F58" w:rsidRDefault="00B13F58" w:rsidP="00B13F58">
      <w:r w:rsidRPr="00B13F58">
        <w:t>Místnosti požárního úseku:</w:t>
      </w:r>
    </w:p>
    <w:tbl>
      <w:tblPr>
        <w:tblW w:w="5000" w:type="pct"/>
        <w:tblInd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631"/>
        <w:gridCol w:w="461"/>
        <w:gridCol w:w="514"/>
        <w:gridCol w:w="754"/>
        <w:gridCol w:w="754"/>
        <w:gridCol w:w="754"/>
        <w:gridCol w:w="754"/>
        <w:gridCol w:w="727"/>
        <w:gridCol w:w="966"/>
        <w:gridCol w:w="541"/>
        <w:gridCol w:w="860"/>
        <w:gridCol w:w="674"/>
      </w:tblGrid>
      <w:tr w:rsidR="00B13F58" w:rsidRPr="00B13F58" w14:paraId="7B9E9066" w14:textId="77777777" w:rsidTr="005F712E">
        <w:trPr>
          <w:tblHeader/>
        </w:trPr>
        <w:tc>
          <w:tcPr>
            <w:tcW w:w="18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0F90CE85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Název</w:t>
            </w:r>
          </w:p>
          <w:p w14:paraId="414F7638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místnosti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0771B23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Plocha</w:t>
            </w:r>
          </w:p>
          <w:p w14:paraId="1458CA8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</w:t>
            </w:r>
          </w:p>
          <w:p w14:paraId="2D5F964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</w:t>
            </w:r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7161DAE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Výška</w:t>
            </w:r>
          </w:p>
          <w:p w14:paraId="367D72E7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h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05ADE7D4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BA376A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Nahod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490C895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14:paraId="00FD94F8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kg.m</w:t>
            </w:r>
            <w:proofErr w:type="spellEnd"/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4890B7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Stálé</w:t>
            </w:r>
          </w:p>
          <w:p w14:paraId="49E46CC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5B2F2C9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kg.m</w:t>
            </w:r>
            <w:proofErr w:type="spellEnd"/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BCF31F1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Dodat.</w:t>
            </w:r>
          </w:p>
          <w:p w14:paraId="16BBB927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p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14:paraId="3ABAD56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</w:t>
            </w:r>
            <w:proofErr w:type="spellStart"/>
            <w:r w:rsidRPr="00B13F58">
              <w:rPr>
                <w:b/>
                <w:bCs/>
                <w:sz w:val="16"/>
                <w:szCs w:val="16"/>
              </w:rPr>
              <w:t>kg.m</w:t>
            </w:r>
            <w:proofErr w:type="spellEnd"/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2C9987CB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Nahod</w:t>
            </w:r>
            <w:proofErr w:type="spellEnd"/>
            <w:r w:rsidRPr="00B13F58">
              <w:rPr>
                <w:b/>
                <w:bCs/>
                <w:sz w:val="16"/>
                <w:szCs w:val="16"/>
              </w:rPr>
              <w:t>.</w:t>
            </w:r>
          </w:p>
          <w:p w14:paraId="18FB3324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proofErr w:type="spellStart"/>
            <w:r w:rsidRPr="00B13F58">
              <w:rPr>
                <w:b/>
                <w:bCs/>
                <w:sz w:val="16"/>
                <w:szCs w:val="16"/>
              </w:rPr>
              <w:t>a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14:paraId="77E5AEFC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177019E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Stálé.</w:t>
            </w:r>
          </w:p>
          <w:p w14:paraId="0D85DED9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a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s</w:t>
            </w:r>
          </w:p>
          <w:p w14:paraId="63C2D324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42B01A4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Otvory</w:t>
            </w:r>
          </w:p>
          <w:p w14:paraId="40EACA31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B13F58">
              <w:rPr>
                <w:b/>
                <w:bCs/>
                <w:sz w:val="16"/>
                <w:szCs w:val="16"/>
              </w:rPr>
              <w:t>S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o</w:t>
            </w:r>
            <w:r w:rsidRPr="00B13F58">
              <w:rPr>
                <w:b/>
                <w:bCs/>
                <w:sz w:val="16"/>
                <w:szCs w:val="16"/>
              </w:rPr>
              <w:t>/h</w:t>
            </w:r>
            <w:r w:rsidRPr="00B13F58">
              <w:rPr>
                <w:b/>
                <w:bCs/>
                <w:sz w:val="16"/>
                <w:szCs w:val="16"/>
                <w:vertAlign w:val="subscript"/>
              </w:rPr>
              <w:t>o</w:t>
            </w:r>
          </w:p>
          <w:p w14:paraId="0A5B9CEF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</w:t>
            </w:r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/m]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77A03C3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Čís.</w:t>
            </w:r>
          </w:p>
          <w:p w14:paraId="5932D715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pod.</w:t>
            </w:r>
          </w:p>
          <w:p w14:paraId="0E721706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9EA0537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Otvor</w:t>
            </w:r>
          </w:p>
          <w:p w14:paraId="31D6E620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v pod.</w:t>
            </w:r>
          </w:p>
          <w:p w14:paraId="1C47169E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[m</w:t>
            </w:r>
            <w:r w:rsidRPr="00B13F58">
              <w:rPr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 w:rsidRPr="00B13F58">
              <w:rPr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6E3B7FB1" w14:textId="77777777" w:rsidR="00B13F58" w:rsidRPr="00B13F58" w:rsidRDefault="00B13F58" w:rsidP="005F712E">
            <w:pPr>
              <w:jc w:val="center"/>
              <w:rPr>
                <w:b/>
                <w:bCs/>
                <w:sz w:val="16"/>
                <w:szCs w:val="16"/>
              </w:rPr>
            </w:pPr>
            <w:r w:rsidRPr="00B13F58">
              <w:rPr>
                <w:b/>
                <w:bCs/>
                <w:sz w:val="16"/>
                <w:szCs w:val="16"/>
              </w:rPr>
              <w:t>Položka z tabulky</w:t>
            </w:r>
          </w:p>
        </w:tc>
      </w:tr>
      <w:tr w:rsidR="00B13F58" w:rsidRPr="00B13F58" w14:paraId="3D1430E9" w14:textId="77777777" w:rsidTr="005F712E">
        <w:tc>
          <w:tcPr>
            <w:tcW w:w="18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D1696DD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Ústředna EPS - 0.40a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6A64EDD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11,90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52C3F11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3,36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D7C2D4B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25,00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FE25FFB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7,00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A88C977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0,00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CA5DDA7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2354096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right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0,90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FFB8A24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/-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FEF6424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DE1837C" w14:textId="77777777" w:rsidR="00B13F58" w:rsidRPr="00B13F58" w:rsidRDefault="00B13F58" w:rsidP="005F712E">
            <w:pPr>
              <w:tabs>
                <w:tab w:val="right" w:leader="dot" w:pos="7500"/>
                <w:tab w:val="left" w:pos="7575"/>
              </w:tabs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F7DEDB0" w14:textId="77777777" w:rsidR="00B13F58" w:rsidRPr="00B13F58" w:rsidRDefault="00B13F58" w:rsidP="005F712E">
            <w:pPr>
              <w:jc w:val="center"/>
              <w:rPr>
                <w:sz w:val="16"/>
                <w:szCs w:val="16"/>
              </w:rPr>
            </w:pPr>
            <w:r w:rsidRPr="00B13F58">
              <w:rPr>
                <w:sz w:val="16"/>
                <w:szCs w:val="16"/>
              </w:rPr>
              <w:t>15.2.a</w:t>
            </w:r>
          </w:p>
        </w:tc>
      </w:tr>
    </w:tbl>
    <w:p w14:paraId="31AB0F74" w14:textId="77777777" w:rsidR="00B13F58" w:rsidRPr="00B13F58" w:rsidRDefault="00B13F58" w:rsidP="00B13F58">
      <w:pPr>
        <w:rPr>
          <w:u w:val="single"/>
        </w:rPr>
      </w:pPr>
    </w:p>
    <w:p w14:paraId="5E9B9DB4" w14:textId="24ECF621" w:rsidR="00B13F58" w:rsidRPr="00B13F58" w:rsidRDefault="00B13F58" w:rsidP="00B13F58">
      <w:pPr>
        <w:rPr>
          <w:u w:val="single"/>
        </w:rPr>
      </w:pPr>
      <w:r w:rsidRPr="00B13F58">
        <w:rPr>
          <w:u w:val="single"/>
        </w:rPr>
        <w:t>Výsledky výpočtu:</w:t>
      </w:r>
    </w:p>
    <w:p w14:paraId="12FDECDE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Změna staveb skupiny</w:t>
      </w:r>
      <w:r w:rsidRPr="00B13F58">
        <w:tab/>
      </w:r>
      <w:r w:rsidRPr="00B13F58">
        <w:rPr>
          <w:b/>
          <w:bCs/>
        </w:rPr>
        <w:t>2</w:t>
      </w:r>
    </w:p>
    <w:p w14:paraId="3274B865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Požární zatížení výpočtové p</w:t>
      </w:r>
      <w:proofErr w:type="spellStart"/>
      <w:r w:rsidRPr="00B13F58">
        <w:rPr>
          <w:position w:val="-2"/>
          <w:sz w:val="12"/>
          <w:szCs w:val="12"/>
        </w:rPr>
        <w:t>vyp</w:t>
      </w:r>
      <w:proofErr w:type="spellEnd"/>
      <w:r w:rsidRPr="00B13F58">
        <w:tab/>
      </w:r>
      <w:r w:rsidRPr="00B13F58">
        <w:rPr>
          <w:b/>
          <w:bCs/>
        </w:rPr>
        <w:t>21,18</w:t>
      </w:r>
      <w:r w:rsidRPr="00B13F58">
        <w:tab/>
        <w:t>[</w:t>
      </w:r>
      <w:proofErr w:type="spellStart"/>
      <w:r w:rsidRPr="00B13F58">
        <w:t>kg.m</w:t>
      </w:r>
      <w:proofErr w:type="spellEnd"/>
      <w:r w:rsidRPr="00B13F58">
        <w:rPr>
          <w:position w:val="2"/>
          <w:sz w:val="12"/>
          <w:szCs w:val="12"/>
        </w:rPr>
        <w:t>-2</w:t>
      </w:r>
      <w:r w:rsidRPr="00B13F58">
        <w:t>]</w:t>
      </w:r>
    </w:p>
    <w:p w14:paraId="42D2D9ED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 xml:space="preserve">Stupeň požární bezpečnosti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(SPB)</w:t>
      </w:r>
      <w:r w:rsidRPr="00B13F58">
        <w:tab/>
      </w:r>
      <w:r w:rsidRPr="00B13F58">
        <w:rPr>
          <w:b/>
          <w:bCs/>
        </w:rPr>
        <w:t>I (I)</w:t>
      </w:r>
    </w:p>
    <w:p w14:paraId="2DFF2DC5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Plocha požárního úseku S</w:t>
      </w:r>
      <w:r w:rsidRPr="00B13F58">
        <w:tab/>
      </w:r>
      <w:r w:rsidRPr="00B13F58">
        <w:rPr>
          <w:b/>
          <w:bCs/>
        </w:rPr>
        <w:t>11,90</w:t>
      </w:r>
      <w:r w:rsidRPr="00B13F58">
        <w:tab/>
        <w:t>[m</w:t>
      </w:r>
      <w:r w:rsidRPr="00B13F58">
        <w:rPr>
          <w:position w:val="2"/>
          <w:sz w:val="12"/>
          <w:szCs w:val="12"/>
        </w:rPr>
        <w:t>2</w:t>
      </w:r>
      <w:r w:rsidRPr="00B13F58">
        <w:t>]</w:t>
      </w:r>
    </w:p>
    <w:p w14:paraId="318B9BC9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Koeficient n</w:t>
      </w:r>
      <w:r w:rsidRPr="00B13F58">
        <w:tab/>
      </w:r>
      <w:r w:rsidRPr="00B13F58">
        <w:rPr>
          <w:b/>
          <w:bCs/>
        </w:rPr>
        <w:t>0,003</w:t>
      </w:r>
    </w:p>
    <w:p w14:paraId="53E430DB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Koeficient k</w:t>
      </w:r>
      <w:r w:rsidRPr="00B13F58">
        <w:tab/>
      </w:r>
      <w:r w:rsidRPr="00B13F58">
        <w:rPr>
          <w:b/>
          <w:bCs/>
        </w:rPr>
        <w:t>0,007</w:t>
      </w:r>
    </w:p>
    <w:p w14:paraId="74331C4B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Plocha otvorů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S</w:t>
      </w:r>
      <w:r w:rsidRPr="00B13F58">
        <w:rPr>
          <w:position w:val="-2"/>
          <w:sz w:val="12"/>
          <w:szCs w:val="12"/>
        </w:rPr>
        <w:t>o</w:t>
      </w:r>
      <w:r w:rsidRPr="00B13F58">
        <w:tab/>
      </w:r>
      <w:r w:rsidRPr="00B13F58">
        <w:rPr>
          <w:b/>
          <w:bCs/>
        </w:rPr>
        <w:t>0,00</w:t>
      </w:r>
      <w:r w:rsidRPr="00B13F58">
        <w:tab/>
        <w:t>[m</w:t>
      </w:r>
      <w:r w:rsidRPr="00B13F58">
        <w:rPr>
          <w:position w:val="2"/>
          <w:sz w:val="12"/>
          <w:szCs w:val="12"/>
        </w:rPr>
        <w:t>2</w:t>
      </w:r>
      <w:r w:rsidRPr="00B13F58">
        <w:t>]</w:t>
      </w:r>
    </w:p>
    <w:p w14:paraId="67D1682C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Průměrná výška otvorů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h</w:t>
      </w:r>
      <w:r w:rsidRPr="00B13F58">
        <w:rPr>
          <w:position w:val="-2"/>
          <w:sz w:val="12"/>
          <w:szCs w:val="12"/>
        </w:rPr>
        <w:t>o</w:t>
      </w:r>
      <w:r w:rsidRPr="00B13F58">
        <w:tab/>
      </w:r>
      <w:r w:rsidRPr="00B13F58">
        <w:rPr>
          <w:b/>
          <w:bCs/>
        </w:rPr>
        <w:t>0,00</w:t>
      </w:r>
      <w:r w:rsidRPr="00B13F58">
        <w:tab/>
        <w:t>[m]</w:t>
      </w:r>
    </w:p>
    <w:p w14:paraId="679654CC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Parametr odvětrání F</w:t>
      </w:r>
      <w:r w:rsidRPr="00B13F58">
        <w:rPr>
          <w:position w:val="-2"/>
          <w:sz w:val="12"/>
          <w:szCs w:val="12"/>
        </w:rPr>
        <w:t>o</w:t>
      </w:r>
      <w:r w:rsidRPr="00B13F58">
        <w:tab/>
      </w:r>
      <w:r w:rsidRPr="00B13F58">
        <w:rPr>
          <w:b/>
          <w:bCs/>
        </w:rPr>
        <w:t>0,000</w:t>
      </w:r>
    </w:p>
    <w:p w14:paraId="0D3FF6C5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Průměrná světlá výška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 xml:space="preserve"> h</w:t>
      </w:r>
      <w:r w:rsidRPr="00B13F58">
        <w:rPr>
          <w:position w:val="-2"/>
          <w:sz w:val="12"/>
          <w:szCs w:val="12"/>
        </w:rPr>
        <w:t>s</w:t>
      </w:r>
      <w:r w:rsidRPr="00B13F58">
        <w:tab/>
      </w:r>
      <w:r w:rsidRPr="00B13F58">
        <w:rPr>
          <w:b/>
          <w:bCs/>
        </w:rPr>
        <w:t>3,36</w:t>
      </w:r>
      <w:r w:rsidRPr="00B13F58">
        <w:tab/>
        <w:t>[m]</w:t>
      </w:r>
    </w:p>
    <w:p w14:paraId="69EAA32E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Požární zatížení p</w:t>
      </w:r>
      <w:r w:rsidRPr="00B13F58">
        <w:tab/>
      </w:r>
      <w:r w:rsidRPr="00B13F58">
        <w:rPr>
          <w:b/>
          <w:bCs/>
        </w:rPr>
        <w:t>32,00</w:t>
      </w:r>
      <w:r w:rsidRPr="00B13F58">
        <w:tab/>
        <w:t>[</w:t>
      </w:r>
      <w:proofErr w:type="spellStart"/>
      <w:r w:rsidRPr="00B13F58">
        <w:t>kg.m</w:t>
      </w:r>
      <w:proofErr w:type="spellEnd"/>
      <w:r w:rsidRPr="00B13F58">
        <w:rPr>
          <w:position w:val="2"/>
          <w:sz w:val="12"/>
          <w:szCs w:val="12"/>
        </w:rPr>
        <w:t>-2</w:t>
      </w:r>
      <w:r w:rsidRPr="00B13F58">
        <w:t>]</w:t>
      </w:r>
    </w:p>
    <w:p w14:paraId="6982FDB7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Koeficient a</w:t>
      </w:r>
      <w:r w:rsidRPr="00B13F58">
        <w:tab/>
      </w:r>
      <w:r w:rsidRPr="00B13F58">
        <w:rPr>
          <w:b/>
          <w:bCs/>
        </w:rPr>
        <w:t>0,822</w:t>
      </w:r>
    </w:p>
    <w:p w14:paraId="614C45CC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Koeficient b</w:t>
      </w:r>
      <w:r w:rsidRPr="00B13F58">
        <w:tab/>
      </w:r>
      <w:r w:rsidRPr="00B13F58">
        <w:rPr>
          <w:b/>
          <w:bCs/>
        </w:rPr>
        <w:t>0,81</w:t>
      </w:r>
    </w:p>
    <w:p w14:paraId="461E87AA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Koeficient c</w:t>
      </w:r>
      <w:r w:rsidRPr="00B13F58">
        <w:tab/>
      </w:r>
      <w:r w:rsidRPr="00B13F58">
        <w:rPr>
          <w:b/>
          <w:bCs/>
        </w:rPr>
        <w:t>0,70</w:t>
      </w:r>
    </w:p>
    <w:p w14:paraId="1C475575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Normová teplota TN</w:t>
      </w:r>
      <w:r w:rsidRPr="00B13F58">
        <w:tab/>
      </w:r>
      <w:r w:rsidRPr="00B13F58">
        <w:rPr>
          <w:b/>
          <w:bCs/>
        </w:rPr>
        <w:t>789,87</w:t>
      </w:r>
      <w:r w:rsidRPr="00B13F58">
        <w:tab/>
        <w:t>[°C]</w:t>
      </w:r>
    </w:p>
    <w:p w14:paraId="77A63507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>Čas zakouření t</w:t>
      </w:r>
      <w:r w:rsidRPr="00B13F58">
        <w:rPr>
          <w:position w:val="-2"/>
          <w:sz w:val="12"/>
          <w:szCs w:val="12"/>
        </w:rPr>
        <w:t>e</w:t>
      </w:r>
      <w:r w:rsidRPr="00B13F58">
        <w:t xml:space="preserve"> </w:t>
      </w:r>
      <w:r w:rsidRPr="00B13F58">
        <w:tab/>
      </w:r>
      <w:r w:rsidRPr="00B13F58">
        <w:rPr>
          <w:b/>
          <w:bCs/>
        </w:rPr>
        <w:t>2,79</w:t>
      </w:r>
      <w:r w:rsidRPr="00B13F58">
        <w:tab/>
        <w:t>[min]</w:t>
      </w:r>
    </w:p>
    <w:p w14:paraId="3E4D5158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Maximální délka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ab/>
      </w:r>
      <w:r w:rsidRPr="00B13F58">
        <w:rPr>
          <w:b/>
          <w:bCs/>
        </w:rPr>
        <w:t>107,81</w:t>
      </w:r>
      <w:r w:rsidRPr="00B13F58">
        <w:rPr>
          <w:b/>
          <w:bCs/>
        </w:rPr>
        <w:tab/>
      </w:r>
      <w:r w:rsidRPr="00B13F58">
        <w:t>[m]</w:t>
      </w:r>
    </w:p>
    <w:p w14:paraId="373663ED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Maximální šířka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ab/>
      </w:r>
      <w:r w:rsidRPr="00B13F58">
        <w:rPr>
          <w:b/>
          <w:bCs/>
        </w:rPr>
        <w:t>73,91</w:t>
      </w:r>
      <w:r w:rsidRPr="00B13F58">
        <w:rPr>
          <w:b/>
          <w:bCs/>
        </w:rPr>
        <w:tab/>
      </w:r>
      <w:r w:rsidRPr="00B13F58">
        <w:t>[m]</w:t>
      </w:r>
    </w:p>
    <w:p w14:paraId="3CA45576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</w:pPr>
      <w:r w:rsidRPr="00B13F58">
        <w:t xml:space="preserve">Maximální plocha </w:t>
      </w:r>
      <w:proofErr w:type="spellStart"/>
      <w:proofErr w:type="gramStart"/>
      <w:r w:rsidRPr="00B13F58">
        <w:t>pož.úseku</w:t>
      </w:r>
      <w:proofErr w:type="spellEnd"/>
      <w:proofErr w:type="gramEnd"/>
      <w:r w:rsidRPr="00B13F58">
        <w:tab/>
      </w:r>
      <w:r w:rsidRPr="00B13F58">
        <w:rPr>
          <w:b/>
          <w:bCs/>
        </w:rPr>
        <w:t>7 968,02</w:t>
      </w:r>
      <w:r w:rsidRPr="00B13F58">
        <w:rPr>
          <w:b/>
          <w:bCs/>
        </w:rPr>
        <w:tab/>
      </w:r>
      <w:r w:rsidRPr="00B13F58">
        <w:t>[m</w:t>
      </w:r>
      <w:r w:rsidRPr="00B13F58">
        <w:rPr>
          <w:vertAlign w:val="superscript"/>
        </w:rPr>
        <w:t>2</w:t>
      </w:r>
      <w:r w:rsidRPr="00B13F58">
        <w:t>]</w:t>
      </w:r>
    </w:p>
    <w:p w14:paraId="076F6BF5" w14:textId="77777777" w:rsidR="00B13F58" w:rsidRPr="00B13F58" w:rsidRDefault="00B13F58" w:rsidP="00B13F58">
      <w:pPr>
        <w:tabs>
          <w:tab w:val="right" w:leader="dot" w:pos="7500"/>
          <w:tab w:val="left" w:pos="7575"/>
        </w:tabs>
        <w:ind w:left="720"/>
        <w:rPr>
          <w:b/>
          <w:bCs/>
        </w:rPr>
      </w:pPr>
      <w:r w:rsidRPr="00B13F58">
        <w:t>Maximální počet užitných podlaží z</w:t>
      </w:r>
      <w:r w:rsidRPr="00B13F58">
        <w:tab/>
      </w:r>
      <w:r w:rsidRPr="00B13F58">
        <w:rPr>
          <w:b/>
          <w:bCs/>
        </w:rPr>
        <w:t>8,50</w:t>
      </w:r>
    </w:p>
    <w:p w14:paraId="6D7D639F" w14:textId="53AA0AC2" w:rsidR="00BE08C4" w:rsidRPr="003C2CAC" w:rsidRDefault="00BE08C4" w:rsidP="00BC2D34">
      <w:pPr>
        <w:rPr>
          <w:b/>
          <w:bCs/>
        </w:rPr>
      </w:pPr>
    </w:p>
    <w:sectPr w:rsidR="00BE08C4" w:rsidRPr="003C2CAC" w:rsidSect="00B704E8">
      <w:footerReference w:type="default" r:id="rId11"/>
      <w:pgSz w:w="12240" w:h="15840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114F" w14:textId="77777777" w:rsidR="00EF4DD7" w:rsidRDefault="00EF4DD7">
      <w:r>
        <w:separator/>
      </w:r>
    </w:p>
  </w:endnote>
  <w:endnote w:type="continuationSeparator" w:id="0">
    <w:p w14:paraId="7AA5F127" w14:textId="77777777" w:rsidR="00EF4DD7" w:rsidRDefault="00EF4DD7">
      <w:r>
        <w:continuationSeparator/>
      </w:r>
    </w:p>
  </w:endnote>
  <w:endnote w:type="continuationNotice" w:id="1">
    <w:p w14:paraId="58665FD9" w14:textId="77777777" w:rsidR="00EF4DD7" w:rsidRDefault="00EF4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892455"/>
      <w:docPartObj>
        <w:docPartGallery w:val="Page Numbers (Bottom of Page)"/>
        <w:docPartUnique/>
      </w:docPartObj>
    </w:sdtPr>
    <w:sdtEndPr/>
    <w:sdtContent>
      <w:p w14:paraId="1D2BE3B1" w14:textId="1EEC1087" w:rsidR="00F2239D" w:rsidRDefault="00F223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871">
          <w:rPr>
            <w:noProof/>
          </w:rPr>
          <w:t>1</w:t>
        </w:r>
        <w:r>
          <w:fldChar w:fldCharType="end"/>
        </w:r>
        <w:r>
          <w:t>/1</w:t>
        </w:r>
        <w:r w:rsidR="00A25C6C">
          <w:t>8</w:t>
        </w:r>
      </w:p>
    </w:sdtContent>
  </w:sdt>
  <w:p w14:paraId="12909FCB" w14:textId="77777777" w:rsidR="00F2239D" w:rsidRDefault="00F223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5F96" w14:textId="77777777" w:rsidR="00EF4DD7" w:rsidRDefault="00EF4DD7">
      <w:r>
        <w:separator/>
      </w:r>
    </w:p>
  </w:footnote>
  <w:footnote w:type="continuationSeparator" w:id="0">
    <w:p w14:paraId="16D24939" w14:textId="77777777" w:rsidR="00EF4DD7" w:rsidRDefault="00EF4DD7">
      <w:r>
        <w:continuationSeparator/>
      </w:r>
    </w:p>
  </w:footnote>
  <w:footnote w:type="continuationNotice" w:id="1">
    <w:p w14:paraId="3BC32AF4" w14:textId="77777777" w:rsidR="00EF4DD7" w:rsidRDefault="00EF4D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F4B8E"/>
    <w:multiLevelType w:val="hybridMultilevel"/>
    <w:tmpl w:val="2F32F37A"/>
    <w:lvl w:ilvl="0" w:tplc="863635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EE6F96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B">
      <w:start w:val="1"/>
      <w:numFmt w:val="bullet"/>
      <w:lvlText w:val="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74D9CF1"/>
    <w:multiLevelType w:val="multilevel"/>
    <w:tmpl w:val="6C2BA962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0BCB10FF"/>
    <w:multiLevelType w:val="hybridMultilevel"/>
    <w:tmpl w:val="8FFAFC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1A22"/>
    <w:multiLevelType w:val="multilevel"/>
    <w:tmpl w:val="21F211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0EC43A4D"/>
    <w:multiLevelType w:val="hybridMultilevel"/>
    <w:tmpl w:val="8E6EB370"/>
    <w:lvl w:ilvl="0" w:tplc="706A313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3E6CC"/>
    <w:multiLevelType w:val="multilevel"/>
    <w:tmpl w:val="0EB185C2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18B96500"/>
    <w:multiLevelType w:val="multilevel"/>
    <w:tmpl w:val="21BDE0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8E129B1"/>
    <w:multiLevelType w:val="hybridMultilevel"/>
    <w:tmpl w:val="70AAC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91D1F"/>
    <w:multiLevelType w:val="multilevel"/>
    <w:tmpl w:val="1E617E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FFB118E"/>
    <w:multiLevelType w:val="hybridMultilevel"/>
    <w:tmpl w:val="4A52B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D32E0"/>
    <w:multiLevelType w:val="hybridMultilevel"/>
    <w:tmpl w:val="A99AE37E"/>
    <w:lvl w:ilvl="0" w:tplc="DAC2E876">
      <w:start w:val="1"/>
      <w:numFmt w:val="lowerLetter"/>
      <w:suff w:val="space"/>
      <w:lvlText w:val="%1)"/>
      <w:lvlJc w:val="left"/>
      <w:pPr>
        <w:ind w:left="738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288ABCB5"/>
    <w:multiLevelType w:val="singleLevel"/>
    <w:tmpl w:val="2BCAE4F0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13" w15:restartNumberingAfterBreak="0">
    <w:nsid w:val="2C2B3B0F"/>
    <w:multiLevelType w:val="multilevel"/>
    <w:tmpl w:val="F774E92A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4BEFDB"/>
    <w:multiLevelType w:val="multilevel"/>
    <w:tmpl w:val="62739EC4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2F7D7CFB"/>
    <w:multiLevelType w:val="hybridMultilevel"/>
    <w:tmpl w:val="1D303A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215C5"/>
    <w:multiLevelType w:val="hybridMultilevel"/>
    <w:tmpl w:val="B15C86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4F3A8"/>
    <w:multiLevelType w:val="multilevel"/>
    <w:tmpl w:val="705D31ED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43B8476D"/>
    <w:multiLevelType w:val="multilevel"/>
    <w:tmpl w:val="05BB8EA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9" w15:restartNumberingAfterBreak="0">
    <w:nsid w:val="43CC1A3E"/>
    <w:multiLevelType w:val="multilevel"/>
    <w:tmpl w:val="CC72AC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62F0D"/>
    <w:multiLevelType w:val="hybridMultilevel"/>
    <w:tmpl w:val="8ABCB2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C7BA7"/>
    <w:multiLevelType w:val="hybridMultilevel"/>
    <w:tmpl w:val="A6E8972A"/>
    <w:lvl w:ilvl="0" w:tplc="A036BC52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5D5927"/>
    <w:multiLevelType w:val="hybridMultilevel"/>
    <w:tmpl w:val="2062B150"/>
    <w:lvl w:ilvl="0" w:tplc="D56AF7C0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849CDA"/>
    <w:multiLevelType w:val="singleLevel"/>
    <w:tmpl w:val="40B6535E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4" w15:restartNumberingAfterBreak="0">
    <w:nsid w:val="606F4FC2"/>
    <w:multiLevelType w:val="hybridMultilevel"/>
    <w:tmpl w:val="FAA2AA38"/>
    <w:lvl w:ilvl="0" w:tplc="98EE6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F0F6D"/>
    <w:multiLevelType w:val="multilevel"/>
    <w:tmpl w:val="0ED20CEA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DC7954"/>
    <w:multiLevelType w:val="hybridMultilevel"/>
    <w:tmpl w:val="A6E8972A"/>
    <w:lvl w:ilvl="0" w:tplc="A036BC52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D0B1585"/>
    <w:multiLevelType w:val="hybridMultilevel"/>
    <w:tmpl w:val="6F709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75349"/>
    <w:multiLevelType w:val="hybridMultilevel"/>
    <w:tmpl w:val="19E02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AE390"/>
    <w:multiLevelType w:val="multilevel"/>
    <w:tmpl w:val="20B68EB6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F2E4D81"/>
    <w:multiLevelType w:val="multilevel"/>
    <w:tmpl w:val="080F6119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740119BC"/>
    <w:multiLevelType w:val="multilevel"/>
    <w:tmpl w:val="F6AE0FD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D72D1"/>
    <w:multiLevelType w:val="multilevel"/>
    <w:tmpl w:val="0EDED76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D2E117B"/>
    <w:multiLevelType w:val="hybridMultilevel"/>
    <w:tmpl w:val="931C05FC"/>
    <w:lvl w:ilvl="0" w:tplc="E4B8107E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F42AA"/>
    <w:multiLevelType w:val="hybridMultilevel"/>
    <w:tmpl w:val="5FD4D0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26"/>
  </w:num>
  <w:num w:numId="4">
    <w:abstractNumId w:val="8"/>
  </w:num>
  <w:num w:numId="5">
    <w:abstractNumId w:val="22"/>
  </w:num>
  <w:num w:numId="6">
    <w:abstractNumId w:val="31"/>
  </w:num>
  <w:num w:numId="7">
    <w:abstractNumId w:val="19"/>
  </w:num>
  <w:num w:numId="8">
    <w:abstractNumId w:val="20"/>
  </w:num>
  <w:num w:numId="9">
    <w:abstractNumId w:val="13"/>
  </w:num>
  <w:num w:numId="10">
    <w:abstractNumId w:val="32"/>
  </w:num>
  <w:num w:numId="11">
    <w:abstractNumId w:val="25"/>
  </w:num>
  <w:num w:numId="12">
    <w:abstractNumId w:val="29"/>
  </w:num>
  <w:num w:numId="13">
    <w:abstractNumId w:val="3"/>
  </w:num>
  <w:num w:numId="14">
    <w:abstractNumId w:val="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</w:num>
  <w:num w:numId="30">
    <w:abstractNumId w:val="15"/>
  </w:num>
  <w:num w:numId="31">
    <w:abstractNumId w:val="10"/>
  </w:num>
  <w:num w:numId="32">
    <w:abstractNumId w:val="27"/>
  </w:num>
  <w:num w:numId="33">
    <w:abstractNumId w:val="24"/>
  </w:num>
  <w:num w:numId="34">
    <w:abstractNumId w:val="34"/>
  </w:num>
  <w:num w:numId="35">
    <w:abstractNumId w:val="28"/>
  </w:num>
  <w:num w:numId="36">
    <w:abstractNumId w:val="17"/>
  </w:num>
  <w:num w:numId="37">
    <w:abstractNumId w:val="21"/>
  </w:num>
  <w:num w:numId="38">
    <w:abstractNumId w:val="23"/>
  </w:num>
  <w:num w:numId="39">
    <w:abstractNumId w:val="11"/>
  </w:num>
  <w:num w:numId="40">
    <w:abstractNumId w:val="30"/>
  </w:num>
  <w:num w:numId="4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629"/>
    <w:rsid w:val="00000178"/>
    <w:rsid w:val="00000914"/>
    <w:rsid w:val="000017C7"/>
    <w:rsid w:val="000020D5"/>
    <w:rsid w:val="0000228A"/>
    <w:rsid w:val="000026A9"/>
    <w:rsid w:val="00002D88"/>
    <w:rsid w:val="000031B4"/>
    <w:rsid w:val="000032C8"/>
    <w:rsid w:val="00004BC2"/>
    <w:rsid w:val="00006E81"/>
    <w:rsid w:val="000075FF"/>
    <w:rsid w:val="00007B52"/>
    <w:rsid w:val="00010C72"/>
    <w:rsid w:val="000137BE"/>
    <w:rsid w:val="00013A49"/>
    <w:rsid w:val="0001414F"/>
    <w:rsid w:val="000147FB"/>
    <w:rsid w:val="00014BB3"/>
    <w:rsid w:val="000151CB"/>
    <w:rsid w:val="00015840"/>
    <w:rsid w:val="000158D1"/>
    <w:rsid w:val="000162C4"/>
    <w:rsid w:val="00016960"/>
    <w:rsid w:val="00016BB8"/>
    <w:rsid w:val="00016E10"/>
    <w:rsid w:val="00016FFD"/>
    <w:rsid w:val="000170EF"/>
    <w:rsid w:val="00017358"/>
    <w:rsid w:val="0002017E"/>
    <w:rsid w:val="0002027F"/>
    <w:rsid w:val="0002095B"/>
    <w:rsid w:val="00020EE6"/>
    <w:rsid w:val="0002128F"/>
    <w:rsid w:val="00021C4D"/>
    <w:rsid w:val="0002227D"/>
    <w:rsid w:val="0002356B"/>
    <w:rsid w:val="00025A15"/>
    <w:rsid w:val="00030F41"/>
    <w:rsid w:val="00032224"/>
    <w:rsid w:val="00032E4E"/>
    <w:rsid w:val="00033DDB"/>
    <w:rsid w:val="00034396"/>
    <w:rsid w:val="00034E92"/>
    <w:rsid w:val="000353AB"/>
    <w:rsid w:val="00037297"/>
    <w:rsid w:val="00042794"/>
    <w:rsid w:val="00042870"/>
    <w:rsid w:val="000429E1"/>
    <w:rsid w:val="00043F01"/>
    <w:rsid w:val="000440A5"/>
    <w:rsid w:val="000440F4"/>
    <w:rsid w:val="000444B7"/>
    <w:rsid w:val="0004499D"/>
    <w:rsid w:val="00045E18"/>
    <w:rsid w:val="0004723E"/>
    <w:rsid w:val="000475D4"/>
    <w:rsid w:val="00047D23"/>
    <w:rsid w:val="00047E0E"/>
    <w:rsid w:val="0005025E"/>
    <w:rsid w:val="00050A74"/>
    <w:rsid w:val="00050F41"/>
    <w:rsid w:val="00051276"/>
    <w:rsid w:val="00051881"/>
    <w:rsid w:val="00052DA8"/>
    <w:rsid w:val="00053203"/>
    <w:rsid w:val="000539F8"/>
    <w:rsid w:val="00057670"/>
    <w:rsid w:val="0006134A"/>
    <w:rsid w:val="00062310"/>
    <w:rsid w:val="00062486"/>
    <w:rsid w:val="000625E6"/>
    <w:rsid w:val="000632A1"/>
    <w:rsid w:val="00063B59"/>
    <w:rsid w:val="000641AF"/>
    <w:rsid w:val="00064365"/>
    <w:rsid w:val="00065309"/>
    <w:rsid w:val="00065425"/>
    <w:rsid w:val="000654A7"/>
    <w:rsid w:val="000654E3"/>
    <w:rsid w:val="00065F9B"/>
    <w:rsid w:val="000666CC"/>
    <w:rsid w:val="0006684A"/>
    <w:rsid w:val="00066C1B"/>
    <w:rsid w:val="00070968"/>
    <w:rsid w:val="00070DD3"/>
    <w:rsid w:val="00070F8F"/>
    <w:rsid w:val="00071B08"/>
    <w:rsid w:val="00072550"/>
    <w:rsid w:val="0007258A"/>
    <w:rsid w:val="0007304B"/>
    <w:rsid w:val="00073172"/>
    <w:rsid w:val="000733FC"/>
    <w:rsid w:val="00073AAE"/>
    <w:rsid w:val="00075249"/>
    <w:rsid w:val="00075907"/>
    <w:rsid w:val="00075EEC"/>
    <w:rsid w:val="00076DB6"/>
    <w:rsid w:val="00076F53"/>
    <w:rsid w:val="0007731E"/>
    <w:rsid w:val="000802E6"/>
    <w:rsid w:val="0008260F"/>
    <w:rsid w:val="00082617"/>
    <w:rsid w:val="000829C9"/>
    <w:rsid w:val="0008369D"/>
    <w:rsid w:val="00083A41"/>
    <w:rsid w:val="00084F5F"/>
    <w:rsid w:val="000854A2"/>
    <w:rsid w:val="000854BE"/>
    <w:rsid w:val="000900F5"/>
    <w:rsid w:val="00090C86"/>
    <w:rsid w:val="00091A8B"/>
    <w:rsid w:val="00091B5F"/>
    <w:rsid w:val="000920A6"/>
    <w:rsid w:val="0009256D"/>
    <w:rsid w:val="00092917"/>
    <w:rsid w:val="000941B5"/>
    <w:rsid w:val="000950F9"/>
    <w:rsid w:val="00096788"/>
    <w:rsid w:val="00096865"/>
    <w:rsid w:val="00097AB0"/>
    <w:rsid w:val="00097BD4"/>
    <w:rsid w:val="000A0F2B"/>
    <w:rsid w:val="000A18DC"/>
    <w:rsid w:val="000A218A"/>
    <w:rsid w:val="000A32C2"/>
    <w:rsid w:val="000A3493"/>
    <w:rsid w:val="000A35A2"/>
    <w:rsid w:val="000A372E"/>
    <w:rsid w:val="000A4DF6"/>
    <w:rsid w:val="000B02AB"/>
    <w:rsid w:val="000B0940"/>
    <w:rsid w:val="000B0E5C"/>
    <w:rsid w:val="000B1174"/>
    <w:rsid w:val="000B1736"/>
    <w:rsid w:val="000B182A"/>
    <w:rsid w:val="000B24E2"/>
    <w:rsid w:val="000B31F7"/>
    <w:rsid w:val="000B4B4F"/>
    <w:rsid w:val="000B53CD"/>
    <w:rsid w:val="000B57D6"/>
    <w:rsid w:val="000B58B1"/>
    <w:rsid w:val="000B59C1"/>
    <w:rsid w:val="000B692C"/>
    <w:rsid w:val="000B6968"/>
    <w:rsid w:val="000B6A64"/>
    <w:rsid w:val="000B6ADA"/>
    <w:rsid w:val="000C0090"/>
    <w:rsid w:val="000C15E6"/>
    <w:rsid w:val="000C250A"/>
    <w:rsid w:val="000C27EB"/>
    <w:rsid w:val="000C2FD0"/>
    <w:rsid w:val="000C3878"/>
    <w:rsid w:val="000C3884"/>
    <w:rsid w:val="000C3F3C"/>
    <w:rsid w:val="000C40BA"/>
    <w:rsid w:val="000C410D"/>
    <w:rsid w:val="000C4B66"/>
    <w:rsid w:val="000C4B82"/>
    <w:rsid w:val="000C4E11"/>
    <w:rsid w:val="000C5A8B"/>
    <w:rsid w:val="000C6743"/>
    <w:rsid w:val="000C6744"/>
    <w:rsid w:val="000C728F"/>
    <w:rsid w:val="000D0340"/>
    <w:rsid w:val="000D0B24"/>
    <w:rsid w:val="000D13B8"/>
    <w:rsid w:val="000D18B5"/>
    <w:rsid w:val="000D37D0"/>
    <w:rsid w:val="000D38AF"/>
    <w:rsid w:val="000D39DA"/>
    <w:rsid w:val="000D431F"/>
    <w:rsid w:val="000D4FE8"/>
    <w:rsid w:val="000D5304"/>
    <w:rsid w:val="000D5433"/>
    <w:rsid w:val="000D5F4E"/>
    <w:rsid w:val="000D609E"/>
    <w:rsid w:val="000D60A4"/>
    <w:rsid w:val="000D64EE"/>
    <w:rsid w:val="000D78EF"/>
    <w:rsid w:val="000D7AEB"/>
    <w:rsid w:val="000E04B7"/>
    <w:rsid w:val="000E0758"/>
    <w:rsid w:val="000E0DD1"/>
    <w:rsid w:val="000E12A3"/>
    <w:rsid w:val="000E2739"/>
    <w:rsid w:val="000E3733"/>
    <w:rsid w:val="000E38B4"/>
    <w:rsid w:val="000E3A8C"/>
    <w:rsid w:val="000E4C8A"/>
    <w:rsid w:val="000E50C3"/>
    <w:rsid w:val="000E55E6"/>
    <w:rsid w:val="000F03FE"/>
    <w:rsid w:val="000F0AEC"/>
    <w:rsid w:val="000F1F0C"/>
    <w:rsid w:val="000F261D"/>
    <w:rsid w:val="000F2B03"/>
    <w:rsid w:val="000F332C"/>
    <w:rsid w:val="000F4D1F"/>
    <w:rsid w:val="000F5066"/>
    <w:rsid w:val="000F53C6"/>
    <w:rsid w:val="000F6595"/>
    <w:rsid w:val="000F6923"/>
    <w:rsid w:val="000F6D04"/>
    <w:rsid w:val="000F6E38"/>
    <w:rsid w:val="000F7224"/>
    <w:rsid w:val="000F7EA2"/>
    <w:rsid w:val="00100D63"/>
    <w:rsid w:val="001017C0"/>
    <w:rsid w:val="00101A7A"/>
    <w:rsid w:val="001021E9"/>
    <w:rsid w:val="00103520"/>
    <w:rsid w:val="00103778"/>
    <w:rsid w:val="001056AA"/>
    <w:rsid w:val="00106BEE"/>
    <w:rsid w:val="00106D9A"/>
    <w:rsid w:val="00106E61"/>
    <w:rsid w:val="00107174"/>
    <w:rsid w:val="00110240"/>
    <w:rsid w:val="00111136"/>
    <w:rsid w:val="001111EE"/>
    <w:rsid w:val="00111489"/>
    <w:rsid w:val="001114CA"/>
    <w:rsid w:val="00111729"/>
    <w:rsid w:val="00111BAD"/>
    <w:rsid w:val="00111F21"/>
    <w:rsid w:val="0011355A"/>
    <w:rsid w:val="00114185"/>
    <w:rsid w:val="0011418D"/>
    <w:rsid w:val="00114F66"/>
    <w:rsid w:val="00115061"/>
    <w:rsid w:val="001153D6"/>
    <w:rsid w:val="001168B9"/>
    <w:rsid w:val="00117016"/>
    <w:rsid w:val="001170C1"/>
    <w:rsid w:val="00120837"/>
    <w:rsid w:val="00120A67"/>
    <w:rsid w:val="00120A7E"/>
    <w:rsid w:val="00120B0F"/>
    <w:rsid w:val="00120FD7"/>
    <w:rsid w:val="001213B0"/>
    <w:rsid w:val="001215A3"/>
    <w:rsid w:val="0012241F"/>
    <w:rsid w:val="001232CB"/>
    <w:rsid w:val="00123871"/>
    <w:rsid w:val="00124469"/>
    <w:rsid w:val="00125F78"/>
    <w:rsid w:val="00126D49"/>
    <w:rsid w:val="001273A0"/>
    <w:rsid w:val="00127466"/>
    <w:rsid w:val="00130092"/>
    <w:rsid w:val="001304D9"/>
    <w:rsid w:val="00130CF2"/>
    <w:rsid w:val="00131305"/>
    <w:rsid w:val="00131697"/>
    <w:rsid w:val="00131B85"/>
    <w:rsid w:val="00133255"/>
    <w:rsid w:val="00134388"/>
    <w:rsid w:val="00134D90"/>
    <w:rsid w:val="00135201"/>
    <w:rsid w:val="00135590"/>
    <w:rsid w:val="001361E8"/>
    <w:rsid w:val="00136ABB"/>
    <w:rsid w:val="00137101"/>
    <w:rsid w:val="00140323"/>
    <w:rsid w:val="001408F8"/>
    <w:rsid w:val="00140EA2"/>
    <w:rsid w:val="00141376"/>
    <w:rsid w:val="00141451"/>
    <w:rsid w:val="00141A40"/>
    <w:rsid w:val="00142457"/>
    <w:rsid w:val="00142467"/>
    <w:rsid w:val="001433C1"/>
    <w:rsid w:val="00144390"/>
    <w:rsid w:val="00145701"/>
    <w:rsid w:val="001467FF"/>
    <w:rsid w:val="00146CE7"/>
    <w:rsid w:val="001504C8"/>
    <w:rsid w:val="001521B1"/>
    <w:rsid w:val="001532F3"/>
    <w:rsid w:val="00153A82"/>
    <w:rsid w:val="00153E0C"/>
    <w:rsid w:val="00154140"/>
    <w:rsid w:val="001541B5"/>
    <w:rsid w:val="001544EE"/>
    <w:rsid w:val="00155B3F"/>
    <w:rsid w:val="0015672F"/>
    <w:rsid w:val="0015699D"/>
    <w:rsid w:val="001577A8"/>
    <w:rsid w:val="0015790C"/>
    <w:rsid w:val="00157ADD"/>
    <w:rsid w:val="001602A5"/>
    <w:rsid w:val="001604FF"/>
    <w:rsid w:val="0016078A"/>
    <w:rsid w:val="00160D94"/>
    <w:rsid w:val="00160E72"/>
    <w:rsid w:val="0016160A"/>
    <w:rsid w:val="0016161D"/>
    <w:rsid w:val="00161D10"/>
    <w:rsid w:val="001620D4"/>
    <w:rsid w:val="00162EE7"/>
    <w:rsid w:val="0016331C"/>
    <w:rsid w:val="00165DE6"/>
    <w:rsid w:val="00167559"/>
    <w:rsid w:val="00170D89"/>
    <w:rsid w:val="001730EE"/>
    <w:rsid w:val="0017366B"/>
    <w:rsid w:val="00174CA7"/>
    <w:rsid w:val="00174CD9"/>
    <w:rsid w:val="001774AF"/>
    <w:rsid w:val="001776B0"/>
    <w:rsid w:val="00177AA3"/>
    <w:rsid w:val="00180885"/>
    <w:rsid w:val="00180973"/>
    <w:rsid w:val="00180CEF"/>
    <w:rsid w:val="00181488"/>
    <w:rsid w:val="00181A48"/>
    <w:rsid w:val="00182D3D"/>
    <w:rsid w:val="001844B8"/>
    <w:rsid w:val="001845AD"/>
    <w:rsid w:val="001849A0"/>
    <w:rsid w:val="00184C15"/>
    <w:rsid w:val="00184CA7"/>
    <w:rsid w:val="0018502F"/>
    <w:rsid w:val="0018513B"/>
    <w:rsid w:val="00185200"/>
    <w:rsid w:val="00185406"/>
    <w:rsid w:val="00185D7D"/>
    <w:rsid w:val="001869D6"/>
    <w:rsid w:val="001879AB"/>
    <w:rsid w:val="00187AFF"/>
    <w:rsid w:val="00187D0E"/>
    <w:rsid w:val="00187D9E"/>
    <w:rsid w:val="00191AEF"/>
    <w:rsid w:val="00191C74"/>
    <w:rsid w:val="00191FA3"/>
    <w:rsid w:val="00193189"/>
    <w:rsid w:val="0019341D"/>
    <w:rsid w:val="0019374D"/>
    <w:rsid w:val="00193C53"/>
    <w:rsid w:val="0019580E"/>
    <w:rsid w:val="00195CBB"/>
    <w:rsid w:val="00195E9C"/>
    <w:rsid w:val="001964DC"/>
    <w:rsid w:val="0019677F"/>
    <w:rsid w:val="0019678D"/>
    <w:rsid w:val="00196DAD"/>
    <w:rsid w:val="00196EFB"/>
    <w:rsid w:val="00197165"/>
    <w:rsid w:val="001A033E"/>
    <w:rsid w:val="001A0B63"/>
    <w:rsid w:val="001A119F"/>
    <w:rsid w:val="001A14E4"/>
    <w:rsid w:val="001A20D5"/>
    <w:rsid w:val="001A2CB7"/>
    <w:rsid w:val="001A364F"/>
    <w:rsid w:val="001A38EE"/>
    <w:rsid w:val="001A4491"/>
    <w:rsid w:val="001A49B8"/>
    <w:rsid w:val="001A4BE4"/>
    <w:rsid w:val="001A50CE"/>
    <w:rsid w:val="001A5A83"/>
    <w:rsid w:val="001A6039"/>
    <w:rsid w:val="001A7176"/>
    <w:rsid w:val="001A7688"/>
    <w:rsid w:val="001B17B1"/>
    <w:rsid w:val="001B21EE"/>
    <w:rsid w:val="001B240B"/>
    <w:rsid w:val="001B28E1"/>
    <w:rsid w:val="001B2AC6"/>
    <w:rsid w:val="001B3781"/>
    <w:rsid w:val="001B381D"/>
    <w:rsid w:val="001B386B"/>
    <w:rsid w:val="001B47F6"/>
    <w:rsid w:val="001B51FC"/>
    <w:rsid w:val="001B5DAD"/>
    <w:rsid w:val="001B6621"/>
    <w:rsid w:val="001B6C8A"/>
    <w:rsid w:val="001B7391"/>
    <w:rsid w:val="001B7CF5"/>
    <w:rsid w:val="001B7E2A"/>
    <w:rsid w:val="001C0D2F"/>
    <w:rsid w:val="001C15AC"/>
    <w:rsid w:val="001C17CD"/>
    <w:rsid w:val="001C2542"/>
    <w:rsid w:val="001C2854"/>
    <w:rsid w:val="001C32B0"/>
    <w:rsid w:val="001C3E8F"/>
    <w:rsid w:val="001C40A5"/>
    <w:rsid w:val="001C42AC"/>
    <w:rsid w:val="001C5130"/>
    <w:rsid w:val="001C53EA"/>
    <w:rsid w:val="001C5576"/>
    <w:rsid w:val="001C5B59"/>
    <w:rsid w:val="001C6710"/>
    <w:rsid w:val="001C6E28"/>
    <w:rsid w:val="001C713B"/>
    <w:rsid w:val="001C7534"/>
    <w:rsid w:val="001D0844"/>
    <w:rsid w:val="001D08A8"/>
    <w:rsid w:val="001D1342"/>
    <w:rsid w:val="001D2279"/>
    <w:rsid w:val="001D28BD"/>
    <w:rsid w:val="001D2B0A"/>
    <w:rsid w:val="001D3056"/>
    <w:rsid w:val="001D39E4"/>
    <w:rsid w:val="001D4310"/>
    <w:rsid w:val="001D4545"/>
    <w:rsid w:val="001D46DA"/>
    <w:rsid w:val="001D4796"/>
    <w:rsid w:val="001D528E"/>
    <w:rsid w:val="001D535D"/>
    <w:rsid w:val="001D5858"/>
    <w:rsid w:val="001D5FCD"/>
    <w:rsid w:val="001D6212"/>
    <w:rsid w:val="001D68FA"/>
    <w:rsid w:val="001D755A"/>
    <w:rsid w:val="001D77A2"/>
    <w:rsid w:val="001E11A4"/>
    <w:rsid w:val="001E1303"/>
    <w:rsid w:val="001E1413"/>
    <w:rsid w:val="001E234F"/>
    <w:rsid w:val="001E23A9"/>
    <w:rsid w:val="001E25C6"/>
    <w:rsid w:val="001E26BF"/>
    <w:rsid w:val="001E3309"/>
    <w:rsid w:val="001E3E04"/>
    <w:rsid w:val="001E43B8"/>
    <w:rsid w:val="001E43DF"/>
    <w:rsid w:val="001E54C4"/>
    <w:rsid w:val="001E56C9"/>
    <w:rsid w:val="001E59BD"/>
    <w:rsid w:val="001F0789"/>
    <w:rsid w:val="001F211B"/>
    <w:rsid w:val="001F275A"/>
    <w:rsid w:val="001F27B3"/>
    <w:rsid w:val="001F46C1"/>
    <w:rsid w:val="001F4C94"/>
    <w:rsid w:val="001F4D32"/>
    <w:rsid w:val="001F5882"/>
    <w:rsid w:val="001F58CF"/>
    <w:rsid w:val="001F5C16"/>
    <w:rsid w:val="001F612F"/>
    <w:rsid w:val="001F6615"/>
    <w:rsid w:val="001F697D"/>
    <w:rsid w:val="001F7003"/>
    <w:rsid w:val="001F7054"/>
    <w:rsid w:val="001F7942"/>
    <w:rsid w:val="001F7AF0"/>
    <w:rsid w:val="001F7FBC"/>
    <w:rsid w:val="00200747"/>
    <w:rsid w:val="00200978"/>
    <w:rsid w:val="0020395C"/>
    <w:rsid w:val="00203DDC"/>
    <w:rsid w:val="00204C7D"/>
    <w:rsid w:val="002054D3"/>
    <w:rsid w:val="00206594"/>
    <w:rsid w:val="00206E77"/>
    <w:rsid w:val="00207004"/>
    <w:rsid w:val="002072A1"/>
    <w:rsid w:val="002105BE"/>
    <w:rsid w:val="00210817"/>
    <w:rsid w:val="00210FC3"/>
    <w:rsid w:val="00211148"/>
    <w:rsid w:val="00211A05"/>
    <w:rsid w:val="0021343D"/>
    <w:rsid w:val="00214356"/>
    <w:rsid w:val="00216441"/>
    <w:rsid w:val="00216522"/>
    <w:rsid w:val="002169C7"/>
    <w:rsid w:val="0021738F"/>
    <w:rsid w:val="00217448"/>
    <w:rsid w:val="00217FEE"/>
    <w:rsid w:val="00221343"/>
    <w:rsid w:val="00221E4D"/>
    <w:rsid w:val="0022237C"/>
    <w:rsid w:val="00222FE9"/>
    <w:rsid w:val="00224852"/>
    <w:rsid w:val="00224B58"/>
    <w:rsid w:val="00224BBB"/>
    <w:rsid w:val="00224CEB"/>
    <w:rsid w:val="00225222"/>
    <w:rsid w:val="002267E6"/>
    <w:rsid w:val="00227D37"/>
    <w:rsid w:val="002357CF"/>
    <w:rsid w:val="00235CC4"/>
    <w:rsid w:val="002361BC"/>
    <w:rsid w:val="00237B93"/>
    <w:rsid w:val="00241C4F"/>
    <w:rsid w:val="00243D35"/>
    <w:rsid w:val="002440BD"/>
    <w:rsid w:val="002440C1"/>
    <w:rsid w:val="0024470D"/>
    <w:rsid w:val="00244A86"/>
    <w:rsid w:val="00245120"/>
    <w:rsid w:val="00245273"/>
    <w:rsid w:val="0024544E"/>
    <w:rsid w:val="0024569F"/>
    <w:rsid w:val="0024582A"/>
    <w:rsid w:val="0024607D"/>
    <w:rsid w:val="00247788"/>
    <w:rsid w:val="00250CF9"/>
    <w:rsid w:val="002520B4"/>
    <w:rsid w:val="00252CCF"/>
    <w:rsid w:val="0025305A"/>
    <w:rsid w:val="00253168"/>
    <w:rsid w:val="00253B83"/>
    <w:rsid w:val="002566E8"/>
    <w:rsid w:val="00256D50"/>
    <w:rsid w:val="00257489"/>
    <w:rsid w:val="00257624"/>
    <w:rsid w:val="0026048A"/>
    <w:rsid w:val="00260553"/>
    <w:rsid w:val="002607B0"/>
    <w:rsid w:val="002608E5"/>
    <w:rsid w:val="0026181E"/>
    <w:rsid w:val="00261EA7"/>
    <w:rsid w:val="00262443"/>
    <w:rsid w:val="00262A21"/>
    <w:rsid w:val="00262C89"/>
    <w:rsid w:val="002632EE"/>
    <w:rsid w:val="00267568"/>
    <w:rsid w:val="00271218"/>
    <w:rsid w:val="0027242E"/>
    <w:rsid w:val="00272859"/>
    <w:rsid w:val="00272C91"/>
    <w:rsid w:val="0027505C"/>
    <w:rsid w:val="00276BDE"/>
    <w:rsid w:val="00276EDA"/>
    <w:rsid w:val="00277781"/>
    <w:rsid w:val="00280D57"/>
    <w:rsid w:val="00280E4A"/>
    <w:rsid w:val="0028203C"/>
    <w:rsid w:val="0028254E"/>
    <w:rsid w:val="0028263F"/>
    <w:rsid w:val="0028323A"/>
    <w:rsid w:val="0028345A"/>
    <w:rsid w:val="00284036"/>
    <w:rsid w:val="00284540"/>
    <w:rsid w:val="0028468F"/>
    <w:rsid w:val="002849A4"/>
    <w:rsid w:val="00285BD5"/>
    <w:rsid w:val="00285BE0"/>
    <w:rsid w:val="002860B7"/>
    <w:rsid w:val="002868B0"/>
    <w:rsid w:val="00286DAB"/>
    <w:rsid w:val="00287348"/>
    <w:rsid w:val="002877C3"/>
    <w:rsid w:val="00290EAE"/>
    <w:rsid w:val="00292207"/>
    <w:rsid w:val="00292C31"/>
    <w:rsid w:val="00293419"/>
    <w:rsid w:val="00293E0F"/>
    <w:rsid w:val="00293F0F"/>
    <w:rsid w:val="002945AF"/>
    <w:rsid w:val="0029461F"/>
    <w:rsid w:val="0029586F"/>
    <w:rsid w:val="00295B37"/>
    <w:rsid w:val="00296215"/>
    <w:rsid w:val="002A19BF"/>
    <w:rsid w:val="002A1C17"/>
    <w:rsid w:val="002A26F5"/>
    <w:rsid w:val="002A2DAE"/>
    <w:rsid w:val="002A39A2"/>
    <w:rsid w:val="002A409D"/>
    <w:rsid w:val="002A43B4"/>
    <w:rsid w:val="002A48A0"/>
    <w:rsid w:val="002A5E78"/>
    <w:rsid w:val="002A65CF"/>
    <w:rsid w:val="002A6928"/>
    <w:rsid w:val="002A698C"/>
    <w:rsid w:val="002A6D1C"/>
    <w:rsid w:val="002B045F"/>
    <w:rsid w:val="002B192E"/>
    <w:rsid w:val="002B1B05"/>
    <w:rsid w:val="002B1BEF"/>
    <w:rsid w:val="002B1E6B"/>
    <w:rsid w:val="002B1FE3"/>
    <w:rsid w:val="002B2154"/>
    <w:rsid w:val="002B3706"/>
    <w:rsid w:val="002B41AF"/>
    <w:rsid w:val="002B4B82"/>
    <w:rsid w:val="002B5081"/>
    <w:rsid w:val="002B5FDF"/>
    <w:rsid w:val="002B6ACA"/>
    <w:rsid w:val="002B7594"/>
    <w:rsid w:val="002C06DF"/>
    <w:rsid w:val="002C0AAD"/>
    <w:rsid w:val="002C10A7"/>
    <w:rsid w:val="002C1579"/>
    <w:rsid w:val="002C2A92"/>
    <w:rsid w:val="002C384E"/>
    <w:rsid w:val="002C7105"/>
    <w:rsid w:val="002C7C02"/>
    <w:rsid w:val="002C7D4C"/>
    <w:rsid w:val="002D04E4"/>
    <w:rsid w:val="002D05AA"/>
    <w:rsid w:val="002D10C0"/>
    <w:rsid w:val="002D184D"/>
    <w:rsid w:val="002D1E9B"/>
    <w:rsid w:val="002D26EC"/>
    <w:rsid w:val="002D277D"/>
    <w:rsid w:val="002D2829"/>
    <w:rsid w:val="002D470E"/>
    <w:rsid w:val="002D4D2E"/>
    <w:rsid w:val="002D4FA5"/>
    <w:rsid w:val="002D545E"/>
    <w:rsid w:val="002D5D0F"/>
    <w:rsid w:val="002D6309"/>
    <w:rsid w:val="002D6756"/>
    <w:rsid w:val="002D72AA"/>
    <w:rsid w:val="002E0876"/>
    <w:rsid w:val="002E2043"/>
    <w:rsid w:val="002E20B4"/>
    <w:rsid w:val="002E265F"/>
    <w:rsid w:val="002E3891"/>
    <w:rsid w:val="002E3A25"/>
    <w:rsid w:val="002E4BB8"/>
    <w:rsid w:val="002E50DA"/>
    <w:rsid w:val="002E65EB"/>
    <w:rsid w:val="002E7E19"/>
    <w:rsid w:val="002F02E4"/>
    <w:rsid w:val="002F07A3"/>
    <w:rsid w:val="002F0A9A"/>
    <w:rsid w:val="002F1F02"/>
    <w:rsid w:val="002F25E9"/>
    <w:rsid w:val="002F453C"/>
    <w:rsid w:val="002F550A"/>
    <w:rsid w:val="002F6DD1"/>
    <w:rsid w:val="002F757D"/>
    <w:rsid w:val="002F7966"/>
    <w:rsid w:val="003032BA"/>
    <w:rsid w:val="003044C1"/>
    <w:rsid w:val="003047F9"/>
    <w:rsid w:val="00304C60"/>
    <w:rsid w:val="00304DCC"/>
    <w:rsid w:val="003054F6"/>
    <w:rsid w:val="00305599"/>
    <w:rsid w:val="00306356"/>
    <w:rsid w:val="0030759B"/>
    <w:rsid w:val="00311B6E"/>
    <w:rsid w:val="003128DA"/>
    <w:rsid w:val="0031419B"/>
    <w:rsid w:val="00314859"/>
    <w:rsid w:val="00314F57"/>
    <w:rsid w:val="003153CD"/>
    <w:rsid w:val="00315406"/>
    <w:rsid w:val="003159B2"/>
    <w:rsid w:val="003161EB"/>
    <w:rsid w:val="00317155"/>
    <w:rsid w:val="00317718"/>
    <w:rsid w:val="00320131"/>
    <w:rsid w:val="00320A35"/>
    <w:rsid w:val="00320C61"/>
    <w:rsid w:val="00320DC9"/>
    <w:rsid w:val="0032116B"/>
    <w:rsid w:val="00321D5B"/>
    <w:rsid w:val="0032295F"/>
    <w:rsid w:val="003233D1"/>
    <w:rsid w:val="00323573"/>
    <w:rsid w:val="003239CC"/>
    <w:rsid w:val="00323E1D"/>
    <w:rsid w:val="003245B8"/>
    <w:rsid w:val="00324A43"/>
    <w:rsid w:val="0032524F"/>
    <w:rsid w:val="003262F0"/>
    <w:rsid w:val="00327BA0"/>
    <w:rsid w:val="0033001E"/>
    <w:rsid w:val="00331AE1"/>
    <w:rsid w:val="003326C5"/>
    <w:rsid w:val="00332E12"/>
    <w:rsid w:val="00333021"/>
    <w:rsid w:val="003366A6"/>
    <w:rsid w:val="0033679A"/>
    <w:rsid w:val="00336BB1"/>
    <w:rsid w:val="0033756E"/>
    <w:rsid w:val="00337921"/>
    <w:rsid w:val="00341077"/>
    <w:rsid w:val="00341A6A"/>
    <w:rsid w:val="003420F8"/>
    <w:rsid w:val="003425C1"/>
    <w:rsid w:val="0034340F"/>
    <w:rsid w:val="00344915"/>
    <w:rsid w:val="00346481"/>
    <w:rsid w:val="00346615"/>
    <w:rsid w:val="003468E6"/>
    <w:rsid w:val="003470A4"/>
    <w:rsid w:val="00347686"/>
    <w:rsid w:val="00347A75"/>
    <w:rsid w:val="00351713"/>
    <w:rsid w:val="00352646"/>
    <w:rsid w:val="003528F6"/>
    <w:rsid w:val="00352CDC"/>
    <w:rsid w:val="0035326D"/>
    <w:rsid w:val="00353481"/>
    <w:rsid w:val="00353908"/>
    <w:rsid w:val="003563F5"/>
    <w:rsid w:val="0035692F"/>
    <w:rsid w:val="00360DE5"/>
    <w:rsid w:val="00360F70"/>
    <w:rsid w:val="00361409"/>
    <w:rsid w:val="0036166A"/>
    <w:rsid w:val="00362220"/>
    <w:rsid w:val="00363862"/>
    <w:rsid w:val="003656DA"/>
    <w:rsid w:val="00366222"/>
    <w:rsid w:val="00366B12"/>
    <w:rsid w:val="00367618"/>
    <w:rsid w:val="0036788F"/>
    <w:rsid w:val="0037095B"/>
    <w:rsid w:val="00371EAC"/>
    <w:rsid w:val="00372527"/>
    <w:rsid w:val="00372576"/>
    <w:rsid w:val="00374A85"/>
    <w:rsid w:val="00374E7D"/>
    <w:rsid w:val="00375357"/>
    <w:rsid w:val="003755AD"/>
    <w:rsid w:val="00375C63"/>
    <w:rsid w:val="00376351"/>
    <w:rsid w:val="00376DA3"/>
    <w:rsid w:val="00377172"/>
    <w:rsid w:val="00377616"/>
    <w:rsid w:val="00377CBA"/>
    <w:rsid w:val="003824FE"/>
    <w:rsid w:val="003829DB"/>
    <w:rsid w:val="003835AF"/>
    <w:rsid w:val="00384016"/>
    <w:rsid w:val="00384771"/>
    <w:rsid w:val="0038567F"/>
    <w:rsid w:val="00385F3B"/>
    <w:rsid w:val="003861FB"/>
    <w:rsid w:val="003862BF"/>
    <w:rsid w:val="0038731E"/>
    <w:rsid w:val="00387624"/>
    <w:rsid w:val="00387A3D"/>
    <w:rsid w:val="00387A6F"/>
    <w:rsid w:val="00387CB8"/>
    <w:rsid w:val="00392A72"/>
    <w:rsid w:val="00393AB8"/>
    <w:rsid w:val="003942F5"/>
    <w:rsid w:val="003951B0"/>
    <w:rsid w:val="00395483"/>
    <w:rsid w:val="00396545"/>
    <w:rsid w:val="00396EE9"/>
    <w:rsid w:val="003977EE"/>
    <w:rsid w:val="003A1B3F"/>
    <w:rsid w:val="003A206B"/>
    <w:rsid w:val="003A26AF"/>
    <w:rsid w:val="003A2870"/>
    <w:rsid w:val="003A28EC"/>
    <w:rsid w:val="003A45C1"/>
    <w:rsid w:val="003A712B"/>
    <w:rsid w:val="003A790E"/>
    <w:rsid w:val="003B086B"/>
    <w:rsid w:val="003B0E13"/>
    <w:rsid w:val="003B3117"/>
    <w:rsid w:val="003B42F0"/>
    <w:rsid w:val="003B444D"/>
    <w:rsid w:val="003B4779"/>
    <w:rsid w:val="003B5E3F"/>
    <w:rsid w:val="003B6193"/>
    <w:rsid w:val="003B67E9"/>
    <w:rsid w:val="003B7563"/>
    <w:rsid w:val="003C073A"/>
    <w:rsid w:val="003C083D"/>
    <w:rsid w:val="003C100C"/>
    <w:rsid w:val="003C13D7"/>
    <w:rsid w:val="003C19C6"/>
    <w:rsid w:val="003C2C86"/>
    <w:rsid w:val="003C2CAC"/>
    <w:rsid w:val="003C2CB1"/>
    <w:rsid w:val="003C3176"/>
    <w:rsid w:val="003C3DF6"/>
    <w:rsid w:val="003C3FA7"/>
    <w:rsid w:val="003C4D8B"/>
    <w:rsid w:val="003C6D0E"/>
    <w:rsid w:val="003C7366"/>
    <w:rsid w:val="003C75BE"/>
    <w:rsid w:val="003D0B8D"/>
    <w:rsid w:val="003D17A4"/>
    <w:rsid w:val="003D1D5E"/>
    <w:rsid w:val="003D3491"/>
    <w:rsid w:val="003D38C8"/>
    <w:rsid w:val="003D3EC3"/>
    <w:rsid w:val="003D4198"/>
    <w:rsid w:val="003D4D3C"/>
    <w:rsid w:val="003D558B"/>
    <w:rsid w:val="003D599A"/>
    <w:rsid w:val="003D68BE"/>
    <w:rsid w:val="003D73B9"/>
    <w:rsid w:val="003E0E6A"/>
    <w:rsid w:val="003E2A19"/>
    <w:rsid w:val="003E3389"/>
    <w:rsid w:val="003E4923"/>
    <w:rsid w:val="003E4E9B"/>
    <w:rsid w:val="003E5092"/>
    <w:rsid w:val="003E5501"/>
    <w:rsid w:val="003E65FA"/>
    <w:rsid w:val="003E6B4C"/>
    <w:rsid w:val="003E75EF"/>
    <w:rsid w:val="003E7AE8"/>
    <w:rsid w:val="003F015F"/>
    <w:rsid w:val="003F046A"/>
    <w:rsid w:val="003F065A"/>
    <w:rsid w:val="003F08CA"/>
    <w:rsid w:val="003F1321"/>
    <w:rsid w:val="003F1EC6"/>
    <w:rsid w:val="003F20CF"/>
    <w:rsid w:val="003F214C"/>
    <w:rsid w:val="003F2C57"/>
    <w:rsid w:val="003F3DFC"/>
    <w:rsid w:val="003F3F3F"/>
    <w:rsid w:val="003F4B4B"/>
    <w:rsid w:val="003F589C"/>
    <w:rsid w:val="003F5CC1"/>
    <w:rsid w:val="003F5E70"/>
    <w:rsid w:val="003F6AF6"/>
    <w:rsid w:val="003F6C59"/>
    <w:rsid w:val="003F72F6"/>
    <w:rsid w:val="003F7374"/>
    <w:rsid w:val="00400E48"/>
    <w:rsid w:val="00401700"/>
    <w:rsid w:val="00402826"/>
    <w:rsid w:val="004031DB"/>
    <w:rsid w:val="004039A0"/>
    <w:rsid w:val="00403A2C"/>
    <w:rsid w:val="00403A8E"/>
    <w:rsid w:val="00403B3C"/>
    <w:rsid w:val="00403BC9"/>
    <w:rsid w:val="00403F81"/>
    <w:rsid w:val="00404604"/>
    <w:rsid w:val="004063A3"/>
    <w:rsid w:val="004101D7"/>
    <w:rsid w:val="0041028F"/>
    <w:rsid w:val="00410900"/>
    <w:rsid w:val="00410ABB"/>
    <w:rsid w:val="00411249"/>
    <w:rsid w:val="00413557"/>
    <w:rsid w:val="0041589C"/>
    <w:rsid w:val="004159B8"/>
    <w:rsid w:val="004159D1"/>
    <w:rsid w:val="00415F30"/>
    <w:rsid w:val="00416804"/>
    <w:rsid w:val="00416A02"/>
    <w:rsid w:val="00416A78"/>
    <w:rsid w:val="00422872"/>
    <w:rsid w:val="00423BF3"/>
    <w:rsid w:val="00423EF3"/>
    <w:rsid w:val="00424022"/>
    <w:rsid w:val="004250E7"/>
    <w:rsid w:val="0042595B"/>
    <w:rsid w:val="00425D1E"/>
    <w:rsid w:val="004265A0"/>
    <w:rsid w:val="00427EC5"/>
    <w:rsid w:val="004312F4"/>
    <w:rsid w:val="004319FE"/>
    <w:rsid w:val="00431ABF"/>
    <w:rsid w:val="00431C05"/>
    <w:rsid w:val="00431CC0"/>
    <w:rsid w:val="00432668"/>
    <w:rsid w:val="00432908"/>
    <w:rsid w:val="0043452C"/>
    <w:rsid w:val="004358DD"/>
    <w:rsid w:val="004366AE"/>
    <w:rsid w:val="004370E7"/>
    <w:rsid w:val="004375BE"/>
    <w:rsid w:val="00442A56"/>
    <w:rsid w:val="00443106"/>
    <w:rsid w:val="00443981"/>
    <w:rsid w:val="00443B07"/>
    <w:rsid w:val="0044404A"/>
    <w:rsid w:val="0044409B"/>
    <w:rsid w:val="004442E4"/>
    <w:rsid w:val="00445232"/>
    <w:rsid w:val="00445458"/>
    <w:rsid w:val="0044681F"/>
    <w:rsid w:val="00446E4B"/>
    <w:rsid w:val="00447088"/>
    <w:rsid w:val="00447201"/>
    <w:rsid w:val="00450645"/>
    <w:rsid w:val="0045186C"/>
    <w:rsid w:val="00451982"/>
    <w:rsid w:val="004539ED"/>
    <w:rsid w:val="0045578A"/>
    <w:rsid w:val="004561FF"/>
    <w:rsid w:val="00456589"/>
    <w:rsid w:val="004565B4"/>
    <w:rsid w:val="0045683B"/>
    <w:rsid w:val="00456B73"/>
    <w:rsid w:val="00456C80"/>
    <w:rsid w:val="004573CC"/>
    <w:rsid w:val="00457F66"/>
    <w:rsid w:val="00460167"/>
    <w:rsid w:val="00461382"/>
    <w:rsid w:val="00461552"/>
    <w:rsid w:val="00462529"/>
    <w:rsid w:val="0046286C"/>
    <w:rsid w:val="00462981"/>
    <w:rsid w:val="00463412"/>
    <w:rsid w:val="0046350E"/>
    <w:rsid w:val="00463933"/>
    <w:rsid w:val="0046466E"/>
    <w:rsid w:val="0046597E"/>
    <w:rsid w:val="00465AB4"/>
    <w:rsid w:val="00465D3E"/>
    <w:rsid w:val="00466EE6"/>
    <w:rsid w:val="00467F8C"/>
    <w:rsid w:val="004709D1"/>
    <w:rsid w:val="00471092"/>
    <w:rsid w:val="00471757"/>
    <w:rsid w:val="00472871"/>
    <w:rsid w:val="00476F18"/>
    <w:rsid w:val="0047761B"/>
    <w:rsid w:val="00480097"/>
    <w:rsid w:val="00480098"/>
    <w:rsid w:val="004801B0"/>
    <w:rsid w:val="00480FC0"/>
    <w:rsid w:val="00481612"/>
    <w:rsid w:val="004819E6"/>
    <w:rsid w:val="0048220E"/>
    <w:rsid w:val="004833F0"/>
    <w:rsid w:val="00483675"/>
    <w:rsid w:val="00484564"/>
    <w:rsid w:val="00485042"/>
    <w:rsid w:val="0048548B"/>
    <w:rsid w:val="00485706"/>
    <w:rsid w:val="00485863"/>
    <w:rsid w:val="00485DE3"/>
    <w:rsid w:val="00485E37"/>
    <w:rsid w:val="004864A9"/>
    <w:rsid w:val="00487AFA"/>
    <w:rsid w:val="00487FE6"/>
    <w:rsid w:val="00490337"/>
    <w:rsid w:val="00491FA0"/>
    <w:rsid w:val="00492A1C"/>
    <w:rsid w:val="00492BEE"/>
    <w:rsid w:val="00492DCD"/>
    <w:rsid w:val="004930DE"/>
    <w:rsid w:val="0049385F"/>
    <w:rsid w:val="004948A6"/>
    <w:rsid w:val="00495131"/>
    <w:rsid w:val="004955AE"/>
    <w:rsid w:val="0049563B"/>
    <w:rsid w:val="00496A14"/>
    <w:rsid w:val="00496F71"/>
    <w:rsid w:val="0049762D"/>
    <w:rsid w:val="00497C98"/>
    <w:rsid w:val="004A073C"/>
    <w:rsid w:val="004A1BB0"/>
    <w:rsid w:val="004A258B"/>
    <w:rsid w:val="004A4A0F"/>
    <w:rsid w:val="004A4F18"/>
    <w:rsid w:val="004A6274"/>
    <w:rsid w:val="004A6452"/>
    <w:rsid w:val="004A6952"/>
    <w:rsid w:val="004B0CED"/>
    <w:rsid w:val="004B18FE"/>
    <w:rsid w:val="004B205C"/>
    <w:rsid w:val="004B2F17"/>
    <w:rsid w:val="004B4006"/>
    <w:rsid w:val="004B4F0F"/>
    <w:rsid w:val="004B5F85"/>
    <w:rsid w:val="004B68D6"/>
    <w:rsid w:val="004B6C5A"/>
    <w:rsid w:val="004B7C2B"/>
    <w:rsid w:val="004C059E"/>
    <w:rsid w:val="004C2F5A"/>
    <w:rsid w:val="004C412B"/>
    <w:rsid w:val="004C4470"/>
    <w:rsid w:val="004C53FB"/>
    <w:rsid w:val="004C662D"/>
    <w:rsid w:val="004C6644"/>
    <w:rsid w:val="004D2B09"/>
    <w:rsid w:val="004D3424"/>
    <w:rsid w:val="004D3950"/>
    <w:rsid w:val="004D3ECB"/>
    <w:rsid w:val="004D4BBA"/>
    <w:rsid w:val="004D5399"/>
    <w:rsid w:val="004D5A26"/>
    <w:rsid w:val="004D6172"/>
    <w:rsid w:val="004D69CF"/>
    <w:rsid w:val="004D7039"/>
    <w:rsid w:val="004E20FE"/>
    <w:rsid w:val="004E2466"/>
    <w:rsid w:val="004E4C0B"/>
    <w:rsid w:val="004E59EC"/>
    <w:rsid w:val="004E5CD6"/>
    <w:rsid w:val="004E5F13"/>
    <w:rsid w:val="004E62F2"/>
    <w:rsid w:val="004E667B"/>
    <w:rsid w:val="004E691A"/>
    <w:rsid w:val="004E698E"/>
    <w:rsid w:val="004E6B72"/>
    <w:rsid w:val="004E6D69"/>
    <w:rsid w:val="004F0256"/>
    <w:rsid w:val="004F1CAE"/>
    <w:rsid w:val="004F2D91"/>
    <w:rsid w:val="004F3118"/>
    <w:rsid w:val="004F36C8"/>
    <w:rsid w:val="004F3A0E"/>
    <w:rsid w:val="004F428F"/>
    <w:rsid w:val="004F4366"/>
    <w:rsid w:val="004F467F"/>
    <w:rsid w:val="004F66A6"/>
    <w:rsid w:val="004F6C54"/>
    <w:rsid w:val="004F6DF0"/>
    <w:rsid w:val="004F6EA6"/>
    <w:rsid w:val="004F7BA6"/>
    <w:rsid w:val="00501C2F"/>
    <w:rsid w:val="005024C7"/>
    <w:rsid w:val="00502F93"/>
    <w:rsid w:val="0050319F"/>
    <w:rsid w:val="005045B5"/>
    <w:rsid w:val="00504758"/>
    <w:rsid w:val="005058EC"/>
    <w:rsid w:val="00507006"/>
    <w:rsid w:val="0051018F"/>
    <w:rsid w:val="00510786"/>
    <w:rsid w:val="005107D8"/>
    <w:rsid w:val="00510FE9"/>
    <w:rsid w:val="005111EF"/>
    <w:rsid w:val="0051440B"/>
    <w:rsid w:val="005144A7"/>
    <w:rsid w:val="00514AB3"/>
    <w:rsid w:val="00515212"/>
    <w:rsid w:val="0051632F"/>
    <w:rsid w:val="005167EA"/>
    <w:rsid w:val="00516AE2"/>
    <w:rsid w:val="0051741A"/>
    <w:rsid w:val="005176CD"/>
    <w:rsid w:val="00517B41"/>
    <w:rsid w:val="00520461"/>
    <w:rsid w:val="0052062C"/>
    <w:rsid w:val="00520B8D"/>
    <w:rsid w:val="00520D94"/>
    <w:rsid w:val="00521A81"/>
    <w:rsid w:val="00521C6C"/>
    <w:rsid w:val="00522B5D"/>
    <w:rsid w:val="00522ED9"/>
    <w:rsid w:val="0052307A"/>
    <w:rsid w:val="005233E8"/>
    <w:rsid w:val="00524916"/>
    <w:rsid w:val="005258F8"/>
    <w:rsid w:val="00525A51"/>
    <w:rsid w:val="005267F2"/>
    <w:rsid w:val="00526D1E"/>
    <w:rsid w:val="00526F25"/>
    <w:rsid w:val="00526F48"/>
    <w:rsid w:val="005309FC"/>
    <w:rsid w:val="00531447"/>
    <w:rsid w:val="00531592"/>
    <w:rsid w:val="00532092"/>
    <w:rsid w:val="0053344F"/>
    <w:rsid w:val="00533970"/>
    <w:rsid w:val="005343E2"/>
    <w:rsid w:val="00534A75"/>
    <w:rsid w:val="005354C1"/>
    <w:rsid w:val="00535599"/>
    <w:rsid w:val="0053623D"/>
    <w:rsid w:val="00536A0F"/>
    <w:rsid w:val="0054060D"/>
    <w:rsid w:val="00542B9D"/>
    <w:rsid w:val="00544E55"/>
    <w:rsid w:val="00544E89"/>
    <w:rsid w:val="00544FFD"/>
    <w:rsid w:val="00545116"/>
    <w:rsid w:val="0054534D"/>
    <w:rsid w:val="00546165"/>
    <w:rsid w:val="00546446"/>
    <w:rsid w:val="005467A2"/>
    <w:rsid w:val="00546873"/>
    <w:rsid w:val="00546CE9"/>
    <w:rsid w:val="005470CD"/>
    <w:rsid w:val="005500CE"/>
    <w:rsid w:val="0055024A"/>
    <w:rsid w:val="00552561"/>
    <w:rsid w:val="00552E19"/>
    <w:rsid w:val="005531B5"/>
    <w:rsid w:val="0055437E"/>
    <w:rsid w:val="00554D25"/>
    <w:rsid w:val="0055501C"/>
    <w:rsid w:val="00555315"/>
    <w:rsid w:val="00555CB2"/>
    <w:rsid w:val="0055602E"/>
    <w:rsid w:val="00556F80"/>
    <w:rsid w:val="005574BE"/>
    <w:rsid w:val="00557E70"/>
    <w:rsid w:val="00560206"/>
    <w:rsid w:val="00560386"/>
    <w:rsid w:val="00560646"/>
    <w:rsid w:val="00561729"/>
    <w:rsid w:val="00562257"/>
    <w:rsid w:val="00563FB2"/>
    <w:rsid w:val="00564431"/>
    <w:rsid w:val="0056561F"/>
    <w:rsid w:val="00565EAD"/>
    <w:rsid w:val="00565FD1"/>
    <w:rsid w:val="00566C1B"/>
    <w:rsid w:val="005673C8"/>
    <w:rsid w:val="005678B6"/>
    <w:rsid w:val="005700C5"/>
    <w:rsid w:val="00570389"/>
    <w:rsid w:val="0057072E"/>
    <w:rsid w:val="00570A24"/>
    <w:rsid w:val="005719EB"/>
    <w:rsid w:val="00571CDF"/>
    <w:rsid w:val="00572408"/>
    <w:rsid w:val="0057250C"/>
    <w:rsid w:val="00572AC4"/>
    <w:rsid w:val="00572ACC"/>
    <w:rsid w:val="00572E27"/>
    <w:rsid w:val="005736AC"/>
    <w:rsid w:val="005746E0"/>
    <w:rsid w:val="005748CE"/>
    <w:rsid w:val="00575A6B"/>
    <w:rsid w:val="00575FC4"/>
    <w:rsid w:val="00576359"/>
    <w:rsid w:val="00577311"/>
    <w:rsid w:val="0058054F"/>
    <w:rsid w:val="0058094C"/>
    <w:rsid w:val="00581B91"/>
    <w:rsid w:val="00582B44"/>
    <w:rsid w:val="00582EBB"/>
    <w:rsid w:val="005845B6"/>
    <w:rsid w:val="00584CAB"/>
    <w:rsid w:val="00585F6C"/>
    <w:rsid w:val="005863E2"/>
    <w:rsid w:val="00586EC6"/>
    <w:rsid w:val="00586F49"/>
    <w:rsid w:val="005902AE"/>
    <w:rsid w:val="00591339"/>
    <w:rsid w:val="005926A1"/>
    <w:rsid w:val="0059378C"/>
    <w:rsid w:val="00593E9F"/>
    <w:rsid w:val="005946C3"/>
    <w:rsid w:val="00594DBB"/>
    <w:rsid w:val="0059544F"/>
    <w:rsid w:val="005957B4"/>
    <w:rsid w:val="005958BB"/>
    <w:rsid w:val="00595D07"/>
    <w:rsid w:val="005967D5"/>
    <w:rsid w:val="00596E6E"/>
    <w:rsid w:val="00596FC4"/>
    <w:rsid w:val="00597582"/>
    <w:rsid w:val="00597DDB"/>
    <w:rsid w:val="00597E72"/>
    <w:rsid w:val="005A14D1"/>
    <w:rsid w:val="005A1B6E"/>
    <w:rsid w:val="005A1EA7"/>
    <w:rsid w:val="005A2145"/>
    <w:rsid w:val="005A240A"/>
    <w:rsid w:val="005A2B28"/>
    <w:rsid w:val="005A2E88"/>
    <w:rsid w:val="005A3338"/>
    <w:rsid w:val="005A373D"/>
    <w:rsid w:val="005A3880"/>
    <w:rsid w:val="005A39BB"/>
    <w:rsid w:val="005A3D97"/>
    <w:rsid w:val="005A5F0D"/>
    <w:rsid w:val="005A7CCC"/>
    <w:rsid w:val="005A7F43"/>
    <w:rsid w:val="005B0768"/>
    <w:rsid w:val="005B0892"/>
    <w:rsid w:val="005B0F55"/>
    <w:rsid w:val="005B15E9"/>
    <w:rsid w:val="005B2786"/>
    <w:rsid w:val="005B3028"/>
    <w:rsid w:val="005B3392"/>
    <w:rsid w:val="005B3EA6"/>
    <w:rsid w:val="005B479F"/>
    <w:rsid w:val="005B47AD"/>
    <w:rsid w:val="005B4A2E"/>
    <w:rsid w:val="005B4F07"/>
    <w:rsid w:val="005B5827"/>
    <w:rsid w:val="005B5E30"/>
    <w:rsid w:val="005B5EC1"/>
    <w:rsid w:val="005B68ED"/>
    <w:rsid w:val="005B70C4"/>
    <w:rsid w:val="005B7D72"/>
    <w:rsid w:val="005C029E"/>
    <w:rsid w:val="005C02AD"/>
    <w:rsid w:val="005C0D23"/>
    <w:rsid w:val="005C27E5"/>
    <w:rsid w:val="005C2A34"/>
    <w:rsid w:val="005C2B4D"/>
    <w:rsid w:val="005C3486"/>
    <w:rsid w:val="005C4128"/>
    <w:rsid w:val="005C4194"/>
    <w:rsid w:val="005C4825"/>
    <w:rsid w:val="005C4DDD"/>
    <w:rsid w:val="005C5253"/>
    <w:rsid w:val="005C559E"/>
    <w:rsid w:val="005C57D2"/>
    <w:rsid w:val="005C6827"/>
    <w:rsid w:val="005C6C98"/>
    <w:rsid w:val="005C6DF3"/>
    <w:rsid w:val="005C7AAE"/>
    <w:rsid w:val="005C7F8C"/>
    <w:rsid w:val="005D072D"/>
    <w:rsid w:val="005D0821"/>
    <w:rsid w:val="005D0FA9"/>
    <w:rsid w:val="005D102B"/>
    <w:rsid w:val="005D21FF"/>
    <w:rsid w:val="005D2B6A"/>
    <w:rsid w:val="005D31E8"/>
    <w:rsid w:val="005D320A"/>
    <w:rsid w:val="005D3988"/>
    <w:rsid w:val="005D3A0C"/>
    <w:rsid w:val="005D4734"/>
    <w:rsid w:val="005D572F"/>
    <w:rsid w:val="005D71BA"/>
    <w:rsid w:val="005D72A6"/>
    <w:rsid w:val="005D7C68"/>
    <w:rsid w:val="005E0023"/>
    <w:rsid w:val="005E03B9"/>
    <w:rsid w:val="005E0766"/>
    <w:rsid w:val="005E0843"/>
    <w:rsid w:val="005E0CCC"/>
    <w:rsid w:val="005E1972"/>
    <w:rsid w:val="005E23F0"/>
    <w:rsid w:val="005E2B5B"/>
    <w:rsid w:val="005E3035"/>
    <w:rsid w:val="005E3D97"/>
    <w:rsid w:val="005E4EEA"/>
    <w:rsid w:val="005E5300"/>
    <w:rsid w:val="005E5DA4"/>
    <w:rsid w:val="005E70CE"/>
    <w:rsid w:val="005E7131"/>
    <w:rsid w:val="005F21DC"/>
    <w:rsid w:val="005F2F70"/>
    <w:rsid w:val="005F3DFA"/>
    <w:rsid w:val="005F4117"/>
    <w:rsid w:val="005F4179"/>
    <w:rsid w:val="005F41B8"/>
    <w:rsid w:val="005F458C"/>
    <w:rsid w:val="005F53C2"/>
    <w:rsid w:val="005F5CFB"/>
    <w:rsid w:val="005F6731"/>
    <w:rsid w:val="005F6D0C"/>
    <w:rsid w:val="005F6FAF"/>
    <w:rsid w:val="005F768D"/>
    <w:rsid w:val="00600E67"/>
    <w:rsid w:val="00601880"/>
    <w:rsid w:val="006028D8"/>
    <w:rsid w:val="0060354E"/>
    <w:rsid w:val="00604482"/>
    <w:rsid w:val="006044A8"/>
    <w:rsid w:val="00604B0E"/>
    <w:rsid w:val="006054B5"/>
    <w:rsid w:val="00605A08"/>
    <w:rsid w:val="0060633B"/>
    <w:rsid w:val="00606C21"/>
    <w:rsid w:val="006077AA"/>
    <w:rsid w:val="00610621"/>
    <w:rsid w:val="00611C85"/>
    <w:rsid w:val="00612A0A"/>
    <w:rsid w:val="00612AEA"/>
    <w:rsid w:val="00612F67"/>
    <w:rsid w:val="00614863"/>
    <w:rsid w:val="0061505C"/>
    <w:rsid w:val="006156EC"/>
    <w:rsid w:val="00615F71"/>
    <w:rsid w:val="006162EE"/>
    <w:rsid w:val="0061748F"/>
    <w:rsid w:val="00617A34"/>
    <w:rsid w:val="00617FDD"/>
    <w:rsid w:val="00620689"/>
    <w:rsid w:val="00621F91"/>
    <w:rsid w:val="00622AEB"/>
    <w:rsid w:val="00624778"/>
    <w:rsid w:val="00624FE4"/>
    <w:rsid w:val="00625308"/>
    <w:rsid w:val="00626081"/>
    <w:rsid w:val="00627097"/>
    <w:rsid w:val="0062796F"/>
    <w:rsid w:val="00627FCB"/>
    <w:rsid w:val="0063050E"/>
    <w:rsid w:val="00630FC0"/>
    <w:rsid w:val="00632F59"/>
    <w:rsid w:val="0063374C"/>
    <w:rsid w:val="00633C10"/>
    <w:rsid w:val="00640A0F"/>
    <w:rsid w:val="00641466"/>
    <w:rsid w:val="00641B3B"/>
    <w:rsid w:val="006429ED"/>
    <w:rsid w:val="00642C1A"/>
    <w:rsid w:val="00642CD7"/>
    <w:rsid w:val="00643A30"/>
    <w:rsid w:val="00644CDE"/>
    <w:rsid w:val="00644DE1"/>
    <w:rsid w:val="00645D64"/>
    <w:rsid w:val="006467D2"/>
    <w:rsid w:val="00646816"/>
    <w:rsid w:val="00647B1E"/>
    <w:rsid w:val="00647D8C"/>
    <w:rsid w:val="0065030F"/>
    <w:rsid w:val="00650842"/>
    <w:rsid w:val="00650A6E"/>
    <w:rsid w:val="00651526"/>
    <w:rsid w:val="00652194"/>
    <w:rsid w:val="00652D88"/>
    <w:rsid w:val="00653328"/>
    <w:rsid w:val="00653659"/>
    <w:rsid w:val="00653B3B"/>
    <w:rsid w:val="00654B86"/>
    <w:rsid w:val="00654F72"/>
    <w:rsid w:val="00655B3C"/>
    <w:rsid w:val="00655DE9"/>
    <w:rsid w:val="006567BB"/>
    <w:rsid w:val="00656A16"/>
    <w:rsid w:val="0066080E"/>
    <w:rsid w:val="006614E3"/>
    <w:rsid w:val="00661803"/>
    <w:rsid w:val="00661FAE"/>
    <w:rsid w:val="00662D70"/>
    <w:rsid w:val="00663373"/>
    <w:rsid w:val="00663536"/>
    <w:rsid w:val="0066374B"/>
    <w:rsid w:val="0066381E"/>
    <w:rsid w:val="0066399C"/>
    <w:rsid w:val="006639ED"/>
    <w:rsid w:val="006653A8"/>
    <w:rsid w:val="00665985"/>
    <w:rsid w:val="006665A4"/>
    <w:rsid w:val="006668A6"/>
    <w:rsid w:val="00666C30"/>
    <w:rsid w:val="006676C8"/>
    <w:rsid w:val="006676E3"/>
    <w:rsid w:val="0067010B"/>
    <w:rsid w:val="00673041"/>
    <w:rsid w:val="00673244"/>
    <w:rsid w:val="0067339B"/>
    <w:rsid w:val="00673663"/>
    <w:rsid w:val="006738D7"/>
    <w:rsid w:val="00673AD1"/>
    <w:rsid w:val="00674CEA"/>
    <w:rsid w:val="00675EC1"/>
    <w:rsid w:val="00676123"/>
    <w:rsid w:val="00676571"/>
    <w:rsid w:val="00676EC4"/>
    <w:rsid w:val="0067759A"/>
    <w:rsid w:val="006808B8"/>
    <w:rsid w:val="006809E4"/>
    <w:rsid w:val="00681423"/>
    <w:rsid w:val="0068164D"/>
    <w:rsid w:val="006819C1"/>
    <w:rsid w:val="0068268C"/>
    <w:rsid w:val="00682D63"/>
    <w:rsid w:val="00684B57"/>
    <w:rsid w:val="00684BF0"/>
    <w:rsid w:val="00684DA0"/>
    <w:rsid w:val="006851FC"/>
    <w:rsid w:val="00685CAA"/>
    <w:rsid w:val="0068617A"/>
    <w:rsid w:val="006916A7"/>
    <w:rsid w:val="00691737"/>
    <w:rsid w:val="00691863"/>
    <w:rsid w:val="0069266E"/>
    <w:rsid w:val="006930C5"/>
    <w:rsid w:val="006933D2"/>
    <w:rsid w:val="00693DC3"/>
    <w:rsid w:val="00693F36"/>
    <w:rsid w:val="006947F1"/>
    <w:rsid w:val="00695934"/>
    <w:rsid w:val="00696050"/>
    <w:rsid w:val="00696C63"/>
    <w:rsid w:val="00696F1A"/>
    <w:rsid w:val="006A08C5"/>
    <w:rsid w:val="006A0D53"/>
    <w:rsid w:val="006A1FF6"/>
    <w:rsid w:val="006A2519"/>
    <w:rsid w:val="006A2FAB"/>
    <w:rsid w:val="006A347C"/>
    <w:rsid w:val="006A60CF"/>
    <w:rsid w:val="006A6B95"/>
    <w:rsid w:val="006A71D9"/>
    <w:rsid w:val="006A732E"/>
    <w:rsid w:val="006A7A5B"/>
    <w:rsid w:val="006B14EA"/>
    <w:rsid w:val="006B2100"/>
    <w:rsid w:val="006B2604"/>
    <w:rsid w:val="006B285B"/>
    <w:rsid w:val="006B3571"/>
    <w:rsid w:val="006B4706"/>
    <w:rsid w:val="006B5AF5"/>
    <w:rsid w:val="006B65F1"/>
    <w:rsid w:val="006B675A"/>
    <w:rsid w:val="006B6C9E"/>
    <w:rsid w:val="006B778B"/>
    <w:rsid w:val="006B7990"/>
    <w:rsid w:val="006C028F"/>
    <w:rsid w:val="006C063D"/>
    <w:rsid w:val="006C0D1C"/>
    <w:rsid w:val="006C1144"/>
    <w:rsid w:val="006C1173"/>
    <w:rsid w:val="006C1332"/>
    <w:rsid w:val="006C1C90"/>
    <w:rsid w:val="006C20CD"/>
    <w:rsid w:val="006C2A5E"/>
    <w:rsid w:val="006C2B21"/>
    <w:rsid w:val="006C37B3"/>
    <w:rsid w:val="006C4C47"/>
    <w:rsid w:val="006C5142"/>
    <w:rsid w:val="006C5506"/>
    <w:rsid w:val="006C5A3C"/>
    <w:rsid w:val="006C607C"/>
    <w:rsid w:val="006C731A"/>
    <w:rsid w:val="006C74CB"/>
    <w:rsid w:val="006C78C5"/>
    <w:rsid w:val="006C7B70"/>
    <w:rsid w:val="006D0EB7"/>
    <w:rsid w:val="006D0EC7"/>
    <w:rsid w:val="006D0F0B"/>
    <w:rsid w:val="006D1955"/>
    <w:rsid w:val="006D291F"/>
    <w:rsid w:val="006D2B59"/>
    <w:rsid w:val="006D3A16"/>
    <w:rsid w:val="006D4051"/>
    <w:rsid w:val="006D4066"/>
    <w:rsid w:val="006D4B5D"/>
    <w:rsid w:val="006D4F0F"/>
    <w:rsid w:val="006D5CB0"/>
    <w:rsid w:val="006D74D5"/>
    <w:rsid w:val="006D779B"/>
    <w:rsid w:val="006D78D5"/>
    <w:rsid w:val="006E172B"/>
    <w:rsid w:val="006E1961"/>
    <w:rsid w:val="006E1EDD"/>
    <w:rsid w:val="006E2E13"/>
    <w:rsid w:val="006E336C"/>
    <w:rsid w:val="006E3EBB"/>
    <w:rsid w:val="006E4502"/>
    <w:rsid w:val="006E4AC3"/>
    <w:rsid w:val="006E5CB2"/>
    <w:rsid w:val="006E666D"/>
    <w:rsid w:val="006E6895"/>
    <w:rsid w:val="006F14B2"/>
    <w:rsid w:val="006F14D5"/>
    <w:rsid w:val="006F3CDE"/>
    <w:rsid w:val="006F4590"/>
    <w:rsid w:val="006F5A52"/>
    <w:rsid w:val="006F6193"/>
    <w:rsid w:val="006F73EC"/>
    <w:rsid w:val="006F7592"/>
    <w:rsid w:val="006F7D1C"/>
    <w:rsid w:val="00702800"/>
    <w:rsid w:val="007029DC"/>
    <w:rsid w:val="007031C7"/>
    <w:rsid w:val="00703F62"/>
    <w:rsid w:val="00705F25"/>
    <w:rsid w:val="00706D63"/>
    <w:rsid w:val="007123AD"/>
    <w:rsid w:val="007130F1"/>
    <w:rsid w:val="00713445"/>
    <w:rsid w:val="0071380D"/>
    <w:rsid w:val="00713A78"/>
    <w:rsid w:val="00713B71"/>
    <w:rsid w:val="0071437D"/>
    <w:rsid w:val="00714BB6"/>
    <w:rsid w:val="00714EB8"/>
    <w:rsid w:val="00714F5C"/>
    <w:rsid w:val="00714FA1"/>
    <w:rsid w:val="007158AC"/>
    <w:rsid w:val="00716B8F"/>
    <w:rsid w:val="00716D89"/>
    <w:rsid w:val="0071755C"/>
    <w:rsid w:val="00720845"/>
    <w:rsid w:val="007229E4"/>
    <w:rsid w:val="00723001"/>
    <w:rsid w:val="00723812"/>
    <w:rsid w:val="00724061"/>
    <w:rsid w:val="0072497F"/>
    <w:rsid w:val="00724D5C"/>
    <w:rsid w:val="0072503E"/>
    <w:rsid w:val="00725525"/>
    <w:rsid w:val="00725686"/>
    <w:rsid w:val="007259F5"/>
    <w:rsid w:val="007262C5"/>
    <w:rsid w:val="00726BA8"/>
    <w:rsid w:val="00730DA5"/>
    <w:rsid w:val="00731AC8"/>
    <w:rsid w:val="007338E6"/>
    <w:rsid w:val="00733C99"/>
    <w:rsid w:val="00733E69"/>
    <w:rsid w:val="00734256"/>
    <w:rsid w:val="00734397"/>
    <w:rsid w:val="007344BF"/>
    <w:rsid w:val="00734C86"/>
    <w:rsid w:val="00734EBC"/>
    <w:rsid w:val="0073573A"/>
    <w:rsid w:val="00735EE9"/>
    <w:rsid w:val="00736C54"/>
    <w:rsid w:val="00737B7A"/>
    <w:rsid w:val="00737F41"/>
    <w:rsid w:val="007400F7"/>
    <w:rsid w:val="0074021F"/>
    <w:rsid w:val="007403EF"/>
    <w:rsid w:val="00740997"/>
    <w:rsid w:val="00740CB6"/>
    <w:rsid w:val="0074197B"/>
    <w:rsid w:val="007427FB"/>
    <w:rsid w:val="00744704"/>
    <w:rsid w:val="00745167"/>
    <w:rsid w:val="00745B69"/>
    <w:rsid w:val="00745D36"/>
    <w:rsid w:val="00745FBD"/>
    <w:rsid w:val="00746D0B"/>
    <w:rsid w:val="007505C3"/>
    <w:rsid w:val="007514CB"/>
    <w:rsid w:val="007520A3"/>
    <w:rsid w:val="00752275"/>
    <w:rsid w:val="00752C6D"/>
    <w:rsid w:val="00754A15"/>
    <w:rsid w:val="00754E93"/>
    <w:rsid w:val="007559BD"/>
    <w:rsid w:val="007567E9"/>
    <w:rsid w:val="0075774F"/>
    <w:rsid w:val="00757F6C"/>
    <w:rsid w:val="0076018D"/>
    <w:rsid w:val="00762D60"/>
    <w:rsid w:val="00762F9C"/>
    <w:rsid w:val="007632DD"/>
    <w:rsid w:val="00763F35"/>
    <w:rsid w:val="00765069"/>
    <w:rsid w:val="007652F5"/>
    <w:rsid w:val="00765A5D"/>
    <w:rsid w:val="00765B49"/>
    <w:rsid w:val="00765DD1"/>
    <w:rsid w:val="00766943"/>
    <w:rsid w:val="00766B89"/>
    <w:rsid w:val="00770029"/>
    <w:rsid w:val="00770B5C"/>
    <w:rsid w:val="00770CC0"/>
    <w:rsid w:val="00770E29"/>
    <w:rsid w:val="00770F20"/>
    <w:rsid w:val="00771B27"/>
    <w:rsid w:val="00772911"/>
    <w:rsid w:val="007729BE"/>
    <w:rsid w:val="00773282"/>
    <w:rsid w:val="00774626"/>
    <w:rsid w:val="007747C9"/>
    <w:rsid w:val="007749CE"/>
    <w:rsid w:val="00774AC7"/>
    <w:rsid w:val="00775A40"/>
    <w:rsid w:val="00775F1C"/>
    <w:rsid w:val="00775F55"/>
    <w:rsid w:val="0077646F"/>
    <w:rsid w:val="0077653C"/>
    <w:rsid w:val="00776E0E"/>
    <w:rsid w:val="00781335"/>
    <w:rsid w:val="007815DF"/>
    <w:rsid w:val="00781700"/>
    <w:rsid w:val="00782422"/>
    <w:rsid w:val="007825E4"/>
    <w:rsid w:val="007842FB"/>
    <w:rsid w:val="0078433C"/>
    <w:rsid w:val="00784711"/>
    <w:rsid w:val="00784D2A"/>
    <w:rsid w:val="0078520B"/>
    <w:rsid w:val="00785729"/>
    <w:rsid w:val="007861EC"/>
    <w:rsid w:val="00786851"/>
    <w:rsid w:val="0079013B"/>
    <w:rsid w:val="0079139C"/>
    <w:rsid w:val="00793146"/>
    <w:rsid w:val="00795180"/>
    <w:rsid w:val="007956E4"/>
    <w:rsid w:val="00795C6D"/>
    <w:rsid w:val="00795EFD"/>
    <w:rsid w:val="00796408"/>
    <w:rsid w:val="00796508"/>
    <w:rsid w:val="00796C2C"/>
    <w:rsid w:val="00797B26"/>
    <w:rsid w:val="007A0E66"/>
    <w:rsid w:val="007A1206"/>
    <w:rsid w:val="007A1A99"/>
    <w:rsid w:val="007A26D1"/>
    <w:rsid w:val="007A2C12"/>
    <w:rsid w:val="007A3089"/>
    <w:rsid w:val="007A433D"/>
    <w:rsid w:val="007A5208"/>
    <w:rsid w:val="007A59B9"/>
    <w:rsid w:val="007A5EF7"/>
    <w:rsid w:val="007A5F7A"/>
    <w:rsid w:val="007A625F"/>
    <w:rsid w:val="007A68C6"/>
    <w:rsid w:val="007A6BA4"/>
    <w:rsid w:val="007A6DB0"/>
    <w:rsid w:val="007A78A9"/>
    <w:rsid w:val="007B04B1"/>
    <w:rsid w:val="007B1DD6"/>
    <w:rsid w:val="007B30FD"/>
    <w:rsid w:val="007B3B55"/>
    <w:rsid w:val="007B5741"/>
    <w:rsid w:val="007B5E67"/>
    <w:rsid w:val="007B62B6"/>
    <w:rsid w:val="007B6453"/>
    <w:rsid w:val="007B6569"/>
    <w:rsid w:val="007B76C9"/>
    <w:rsid w:val="007B7E5A"/>
    <w:rsid w:val="007C0187"/>
    <w:rsid w:val="007C0D36"/>
    <w:rsid w:val="007C3B91"/>
    <w:rsid w:val="007C4C37"/>
    <w:rsid w:val="007C59CA"/>
    <w:rsid w:val="007C5F0D"/>
    <w:rsid w:val="007C688C"/>
    <w:rsid w:val="007C68C4"/>
    <w:rsid w:val="007C6D54"/>
    <w:rsid w:val="007D02AC"/>
    <w:rsid w:val="007D10A4"/>
    <w:rsid w:val="007D30DF"/>
    <w:rsid w:val="007D3347"/>
    <w:rsid w:val="007D3CBB"/>
    <w:rsid w:val="007D402D"/>
    <w:rsid w:val="007D5731"/>
    <w:rsid w:val="007D6863"/>
    <w:rsid w:val="007D6A55"/>
    <w:rsid w:val="007E0000"/>
    <w:rsid w:val="007E10FA"/>
    <w:rsid w:val="007E1C9B"/>
    <w:rsid w:val="007E22E8"/>
    <w:rsid w:val="007E3166"/>
    <w:rsid w:val="007E5829"/>
    <w:rsid w:val="007E5BB3"/>
    <w:rsid w:val="007E5FFE"/>
    <w:rsid w:val="007E7200"/>
    <w:rsid w:val="007E73EB"/>
    <w:rsid w:val="007F0C99"/>
    <w:rsid w:val="007F0D6D"/>
    <w:rsid w:val="007F0F94"/>
    <w:rsid w:val="007F25A6"/>
    <w:rsid w:val="007F27FF"/>
    <w:rsid w:val="007F2D0D"/>
    <w:rsid w:val="007F3392"/>
    <w:rsid w:val="007F510C"/>
    <w:rsid w:val="007F5327"/>
    <w:rsid w:val="007F535E"/>
    <w:rsid w:val="007F5769"/>
    <w:rsid w:val="007F67F6"/>
    <w:rsid w:val="007F6EA5"/>
    <w:rsid w:val="007F7BF0"/>
    <w:rsid w:val="00800677"/>
    <w:rsid w:val="00800A5B"/>
    <w:rsid w:val="00800F23"/>
    <w:rsid w:val="00802521"/>
    <w:rsid w:val="00803D1D"/>
    <w:rsid w:val="00803E8F"/>
    <w:rsid w:val="00804BDD"/>
    <w:rsid w:val="008050A8"/>
    <w:rsid w:val="00805BF8"/>
    <w:rsid w:val="00806691"/>
    <w:rsid w:val="00806E8D"/>
    <w:rsid w:val="00807E04"/>
    <w:rsid w:val="008108EE"/>
    <w:rsid w:val="0081256A"/>
    <w:rsid w:val="00812988"/>
    <w:rsid w:val="008130D6"/>
    <w:rsid w:val="008134C8"/>
    <w:rsid w:val="00813E2F"/>
    <w:rsid w:val="008140F3"/>
    <w:rsid w:val="008150F6"/>
    <w:rsid w:val="00815741"/>
    <w:rsid w:val="00816C4A"/>
    <w:rsid w:val="00817505"/>
    <w:rsid w:val="00817727"/>
    <w:rsid w:val="00817CFA"/>
    <w:rsid w:val="008202A5"/>
    <w:rsid w:val="00820421"/>
    <w:rsid w:val="00820AED"/>
    <w:rsid w:val="00820C00"/>
    <w:rsid w:val="00820F9F"/>
    <w:rsid w:val="00821352"/>
    <w:rsid w:val="00821479"/>
    <w:rsid w:val="00822039"/>
    <w:rsid w:val="008227E2"/>
    <w:rsid w:val="00822FEF"/>
    <w:rsid w:val="00823510"/>
    <w:rsid w:val="00823AB7"/>
    <w:rsid w:val="0082793F"/>
    <w:rsid w:val="00827F86"/>
    <w:rsid w:val="00831D07"/>
    <w:rsid w:val="00832387"/>
    <w:rsid w:val="008326AA"/>
    <w:rsid w:val="00833353"/>
    <w:rsid w:val="00833633"/>
    <w:rsid w:val="00833894"/>
    <w:rsid w:val="00833919"/>
    <w:rsid w:val="00833CD6"/>
    <w:rsid w:val="008344C8"/>
    <w:rsid w:val="008344D2"/>
    <w:rsid w:val="008360F4"/>
    <w:rsid w:val="008368B0"/>
    <w:rsid w:val="0083726C"/>
    <w:rsid w:val="00837CB0"/>
    <w:rsid w:val="00842C3B"/>
    <w:rsid w:val="00842DA3"/>
    <w:rsid w:val="00843672"/>
    <w:rsid w:val="008437B3"/>
    <w:rsid w:val="008438EF"/>
    <w:rsid w:val="00844C56"/>
    <w:rsid w:val="00844F01"/>
    <w:rsid w:val="00845E90"/>
    <w:rsid w:val="008464D2"/>
    <w:rsid w:val="008476A4"/>
    <w:rsid w:val="008476D5"/>
    <w:rsid w:val="00847D6F"/>
    <w:rsid w:val="00850400"/>
    <w:rsid w:val="00850C02"/>
    <w:rsid w:val="0085167C"/>
    <w:rsid w:val="0085328F"/>
    <w:rsid w:val="00853B4C"/>
    <w:rsid w:val="00854C00"/>
    <w:rsid w:val="008550DF"/>
    <w:rsid w:val="008556FC"/>
    <w:rsid w:val="00856BFF"/>
    <w:rsid w:val="00857FA7"/>
    <w:rsid w:val="00860475"/>
    <w:rsid w:val="008613A7"/>
    <w:rsid w:val="00861928"/>
    <w:rsid w:val="008626A8"/>
    <w:rsid w:val="00862FC2"/>
    <w:rsid w:val="008646BB"/>
    <w:rsid w:val="00865CFF"/>
    <w:rsid w:val="00866660"/>
    <w:rsid w:val="00866A71"/>
    <w:rsid w:val="00866C15"/>
    <w:rsid w:val="0086702A"/>
    <w:rsid w:val="00870448"/>
    <w:rsid w:val="00870AB7"/>
    <w:rsid w:val="00871668"/>
    <w:rsid w:val="00871A9E"/>
    <w:rsid w:val="00871BC5"/>
    <w:rsid w:val="008728D3"/>
    <w:rsid w:val="008743F0"/>
    <w:rsid w:val="00875605"/>
    <w:rsid w:val="00875663"/>
    <w:rsid w:val="0087576D"/>
    <w:rsid w:val="00875E53"/>
    <w:rsid w:val="0087721E"/>
    <w:rsid w:val="00877805"/>
    <w:rsid w:val="0087789E"/>
    <w:rsid w:val="00880BEF"/>
    <w:rsid w:val="008816F0"/>
    <w:rsid w:val="008827A3"/>
    <w:rsid w:val="00882B74"/>
    <w:rsid w:val="00882FF4"/>
    <w:rsid w:val="008836FC"/>
    <w:rsid w:val="00884963"/>
    <w:rsid w:val="00884A21"/>
    <w:rsid w:val="0088566A"/>
    <w:rsid w:val="008859CD"/>
    <w:rsid w:val="00886AC2"/>
    <w:rsid w:val="00887BE1"/>
    <w:rsid w:val="008900FC"/>
    <w:rsid w:val="00890859"/>
    <w:rsid w:val="008908FB"/>
    <w:rsid w:val="00891020"/>
    <w:rsid w:val="00891EC3"/>
    <w:rsid w:val="00893BC4"/>
    <w:rsid w:val="008956C2"/>
    <w:rsid w:val="00897978"/>
    <w:rsid w:val="00897BB3"/>
    <w:rsid w:val="008A0F8E"/>
    <w:rsid w:val="008A11D3"/>
    <w:rsid w:val="008A127C"/>
    <w:rsid w:val="008A14C4"/>
    <w:rsid w:val="008A16CE"/>
    <w:rsid w:val="008A21ED"/>
    <w:rsid w:val="008A3989"/>
    <w:rsid w:val="008A3B8D"/>
    <w:rsid w:val="008A429A"/>
    <w:rsid w:val="008A4DDD"/>
    <w:rsid w:val="008A5099"/>
    <w:rsid w:val="008A537C"/>
    <w:rsid w:val="008A5BAD"/>
    <w:rsid w:val="008A636D"/>
    <w:rsid w:val="008A7865"/>
    <w:rsid w:val="008B15F4"/>
    <w:rsid w:val="008B171B"/>
    <w:rsid w:val="008B1EA5"/>
    <w:rsid w:val="008B205C"/>
    <w:rsid w:val="008B2D7C"/>
    <w:rsid w:val="008B3486"/>
    <w:rsid w:val="008B4385"/>
    <w:rsid w:val="008B4E08"/>
    <w:rsid w:val="008B62E3"/>
    <w:rsid w:val="008B64A2"/>
    <w:rsid w:val="008B7836"/>
    <w:rsid w:val="008B7D12"/>
    <w:rsid w:val="008C0C47"/>
    <w:rsid w:val="008C0D60"/>
    <w:rsid w:val="008C241F"/>
    <w:rsid w:val="008C33DF"/>
    <w:rsid w:val="008C3702"/>
    <w:rsid w:val="008C39F0"/>
    <w:rsid w:val="008C3CD8"/>
    <w:rsid w:val="008C42CB"/>
    <w:rsid w:val="008C6A15"/>
    <w:rsid w:val="008C7B23"/>
    <w:rsid w:val="008D0423"/>
    <w:rsid w:val="008D2CC8"/>
    <w:rsid w:val="008D34F8"/>
    <w:rsid w:val="008D484C"/>
    <w:rsid w:val="008D5D3D"/>
    <w:rsid w:val="008D6BCA"/>
    <w:rsid w:val="008D6DC1"/>
    <w:rsid w:val="008D7590"/>
    <w:rsid w:val="008D77D1"/>
    <w:rsid w:val="008D7917"/>
    <w:rsid w:val="008E024F"/>
    <w:rsid w:val="008E066A"/>
    <w:rsid w:val="008E19C9"/>
    <w:rsid w:val="008E4008"/>
    <w:rsid w:val="008E4282"/>
    <w:rsid w:val="008E625E"/>
    <w:rsid w:val="008E6523"/>
    <w:rsid w:val="008E7199"/>
    <w:rsid w:val="008F091F"/>
    <w:rsid w:val="008F0CD2"/>
    <w:rsid w:val="008F0D46"/>
    <w:rsid w:val="008F1630"/>
    <w:rsid w:val="008F2D4C"/>
    <w:rsid w:val="008F44B3"/>
    <w:rsid w:val="008F4AB7"/>
    <w:rsid w:val="008F4CB1"/>
    <w:rsid w:val="008F4E85"/>
    <w:rsid w:val="008F55F8"/>
    <w:rsid w:val="008F5BA3"/>
    <w:rsid w:val="008F5D01"/>
    <w:rsid w:val="008F5D53"/>
    <w:rsid w:val="008F6101"/>
    <w:rsid w:val="008F7417"/>
    <w:rsid w:val="008F744C"/>
    <w:rsid w:val="008F7829"/>
    <w:rsid w:val="008F793D"/>
    <w:rsid w:val="0090037A"/>
    <w:rsid w:val="009007C3"/>
    <w:rsid w:val="00900B6E"/>
    <w:rsid w:val="00901F95"/>
    <w:rsid w:val="00902C99"/>
    <w:rsid w:val="009032C1"/>
    <w:rsid w:val="0090433D"/>
    <w:rsid w:val="0090448E"/>
    <w:rsid w:val="00904743"/>
    <w:rsid w:val="00904858"/>
    <w:rsid w:val="009053F4"/>
    <w:rsid w:val="00905A64"/>
    <w:rsid w:val="00906021"/>
    <w:rsid w:val="00906C64"/>
    <w:rsid w:val="009075BD"/>
    <w:rsid w:val="00907B2A"/>
    <w:rsid w:val="0091104D"/>
    <w:rsid w:val="00912005"/>
    <w:rsid w:val="0091413E"/>
    <w:rsid w:val="0091426C"/>
    <w:rsid w:val="00915053"/>
    <w:rsid w:val="00915C2E"/>
    <w:rsid w:val="00915F23"/>
    <w:rsid w:val="0091724F"/>
    <w:rsid w:val="0092123A"/>
    <w:rsid w:val="00921519"/>
    <w:rsid w:val="00922A52"/>
    <w:rsid w:val="00922AC5"/>
    <w:rsid w:val="00922CA8"/>
    <w:rsid w:val="00922DDF"/>
    <w:rsid w:val="0092390E"/>
    <w:rsid w:val="00924430"/>
    <w:rsid w:val="009247B2"/>
    <w:rsid w:val="00925E2D"/>
    <w:rsid w:val="00926911"/>
    <w:rsid w:val="00927745"/>
    <w:rsid w:val="00930641"/>
    <w:rsid w:val="00930847"/>
    <w:rsid w:val="00930C79"/>
    <w:rsid w:val="009316A3"/>
    <w:rsid w:val="00931D82"/>
    <w:rsid w:val="00932D8C"/>
    <w:rsid w:val="009339D2"/>
    <w:rsid w:val="00933E52"/>
    <w:rsid w:val="00934090"/>
    <w:rsid w:val="00934EA2"/>
    <w:rsid w:val="00936057"/>
    <w:rsid w:val="00936A87"/>
    <w:rsid w:val="00937034"/>
    <w:rsid w:val="00937EE6"/>
    <w:rsid w:val="00941146"/>
    <w:rsid w:val="009414BC"/>
    <w:rsid w:val="00941ADC"/>
    <w:rsid w:val="00942372"/>
    <w:rsid w:val="00942BBB"/>
    <w:rsid w:val="0094378A"/>
    <w:rsid w:val="00943B0F"/>
    <w:rsid w:val="00943C7F"/>
    <w:rsid w:val="0094494D"/>
    <w:rsid w:val="00944A57"/>
    <w:rsid w:val="00945B49"/>
    <w:rsid w:val="00945C0C"/>
    <w:rsid w:val="00946765"/>
    <w:rsid w:val="00946B64"/>
    <w:rsid w:val="00946B6A"/>
    <w:rsid w:val="00946BB4"/>
    <w:rsid w:val="00947F2A"/>
    <w:rsid w:val="00950535"/>
    <w:rsid w:val="00951DA7"/>
    <w:rsid w:val="00952082"/>
    <w:rsid w:val="009522E5"/>
    <w:rsid w:val="00952AE4"/>
    <w:rsid w:val="00953B20"/>
    <w:rsid w:val="00953FFD"/>
    <w:rsid w:val="00954ABF"/>
    <w:rsid w:val="00955E25"/>
    <w:rsid w:val="00956CD7"/>
    <w:rsid w:val="00957581"/>
    <w:rsid w:val="009578DE"/>
    <w:rsid w:val="00957ECC"/>
    <w:rsid w:val="00957ED5"/>
    <w:rsid w:val="009617AF"/>
    <w:rsid w:val="009619AF"/>
    <w:rsid w:val="009620E1"/>
    <w:rsid w:val="00962134"/>
    <w:rsid w:val="00962D28"/>
    <w:rsid w:val="00962F68"/>
    <w:rsid w:val="0096695C"/>
    <w:rsid w:val="00967484"/>
    <w:rsid w:val="00970180"/>
    <w:rsid w:val="009702D7"/>
    <w:rsid w:val="00970683"/>
    <w:rsid w:val="00970AD4"/>
    <w:rsid w:val="00970BB5"/>
    <w:rsid w:val="00970C3D"/>
    <w:rsid w:val="0097180A"/>
    <w:rsid w:val="00971EF9"/>
    <w:rsid w:val="00972B42"/>
    <w:rsid w:val="00972E58"/>
    <w:rsid w:val="00973546"/>
    <w:rsid w:val="0097420C"/>
    <w:rsid w:val="00974A60"/>
    <w:rsid w:val="00974DA0"/>
    <w:rsid w:val="00975707"/>
    <w:rsid w:val="0097712D"/>
    <w:rsid w:val="00977409"/>
    <w:rsid w:val="0098092B"/>
    <w:rsid w:val="00981B1A"/>
    <w:rsid w:val="00982161"/>
    <w:rsid w:val="00982181"/>
    <w:rsid w:val="00982194"/>
    <w:rsid w:val="0098411C"/>
    <w:rsid w:val="00984FBE"/>
    <w:rsid w:val="0098697D"/>
    <w:rsid w:val="00986AFA"/>
    <w:rsid w:val="00987476"/>
    <w:rsid w:val="009901A3"/>
    <w:rsid w:val="00990BA9"/>
    <w:rsid w:val="0099141F"/>
    <w:rsid w:val="00991C1E"/>
    <w:rsid w:val="00991DAC"/>
    <w:rsid w:val="009925C4"/>
    <w:rsid w:val="00992B81"/>
    <w:rsid w:val="00992D0D"/>
    <w:rsid w:val="009951EC"/>
    <w:rsid w:val="009956ED"/>
    <w:rsid w:val="00995D96"/>
    <w:rsid w:val="00996C37"/>
    <w:rsid w:val="009A1263"/>
    <w:rsid w:val="009A1933"/>
    <w:rsid w:val="009A39E3"/>
    <w:rsid w:val="009A446D"/>
    <w:rsid w:val="009A5739"/>
    <w:rsid w:val="009A5B3E"/>
    <w:rsid w:val="009A62F6"/>
    <w:rsid w:val="009A6501"/>
    <w:rsid w:val="009A6BFA"/>
    <w:rsid w:val="009A714B"/>
    <w:rsid w:val="009A7CD3"/>
    <w:rsid w:val="009A7D16"/>
    <w:rsid w:val="009B055B"/>
    <w:rsid w:val="009B1B65"/>
    <w:rsid w:val="009B249D"/>
    <w:rsid w:val="009B302D"/>
    <w:rsid w:val="009B3AAC"/>
    <w:rsid w:val="009B42A2"/>
    <w:rsid w:val="009B4FEA"/>
    <w:rsid w:val="009B5DFB"/>
    <w:rsid w:val="009B6256"/>
    <w:rsid w:val="009B6840"/>
    <w:rsid w:val="009B7871"/>
    <w:rsid w:val="009B7E43"/>
    <w:rsid w:val="009C0951"/>
    <w:rsid w:val="009C0ED2"/>
    <w:rsid w:val="009C1564"/>
    <w:rsid w:val="009C1BAE"/>
    <w:rsid w:val="009C1DF7"/>
    <w:rsid w:val="009C20CD"/>
    <w:rsid w:val="009C2B96"/>
    <w:rsid w:val="009C366B"/>
    <w:rsid w:val="009C3A46"/>
    <w:rsid w:val="009C47B2"/>
    <w:rsid w:val="009C56D2"/>
    <w:rsid w:val="009C64AC"/>
    <w:rsid w:val="009C6A54"/>
    <w:rsid w:val="009C717E"/>
    <w:rsid w:val="009D018F"/>
    <w:rsid w:val="009D02EA"/>
    <w:rsid w:val="009D08CE"/>
    <w:rsid w:val="009D22F8"/>
    <w:rsid w:val="009D2E7A"/>
    <w:rsid w:val="009D2FE7"/>
    <w:rsid w:val="009D31AD"/>
    <w:rsid w:val="009D32A3"/>
    <w:rsid w:val="009D33F4"/>
    <w:rsid w:val="009D385F"/>
    <w:rsid w:val="009D407F"/>
    <w:rsid w:val="009D48F4"/>
    <w:rsid w:val="009D4BBA"/>
    <w:rsid w:val="009D5B94"/>
    <w:rsid w:val="009D5BAE"/>
    <w:rsid w:val="009D5EAE"/>
    <w:rsid w:val="009D5FF1"/>
    <w:rsid w:val="009D64BF"/>
    <w:rsid w:val="009D655C"/>
    <w:rsid w:val="009D6BE0"/>
    <w:rsid w:val="009D78F8"/>
    <w:rsid w:val="009D7E26"/>
    <w:rsid w:val="009D7EE9"/>
    <w:rsid w:val="009E0DF8"/>
    <w:rsid w:val="009E1102"/>
    <w:rsid w:val="009E1324"/>
    <w:rsid w:val="009E1C98"/>
    <w:rsid w:val="009E1D7F"/>
    <w:rsid w:val="009E20AB"/>
    <w:rsid w:val="009E2704"/>
    <w:rsid w:val="009E27D3"/>
    <w:rsid w:val="009E3287"/>
    <w:rsid w:val="009E3488"/>
    <w:rsid w:val="009E364D"/>
    <w:rsid w:val="009E3BC3"/>
    <w:rsid w:val="009E3F5E"/>
    <w:rsid w:val="009E50AB"/>
    <w:rsid w:val="009E56D7"/>
    <w:rsid w:val="009E626B"/>
    <w:rsid w:val="009E7225"/>
    <w:rsid w:val="009E742F"/>
    <w:rsid w:val="009E7765"/>
    <w:rsid w:val="009E7A2C"/>
    <w:rsid w:val="009F000A"/>
    <w:rsid w:val="009F0676"/>
    <w:rsid w:val="009F0D84"/>
    <w:rsid w:val="009F16EB"/>
    <w:rsid w:val="009F1FBF"/>
    <w:rsid w:val="009F21EC"/>
    <w:rsid w:val="009F21FB"/>
    <w:rsid w:val="009F27CD"/>
    <w:rsid w:val="009F3222"/>
    <w:rsid w:val="009F3BBF"/>
    <w:rsid w:val="009F4BA9"/>
    <w:rsid w:val="009F4CB5"/>
    <w:rsid w:val="009F6AB3"/>
    <w:rsid w:val="009F6C77"/>
    <w:rsid w:val="009F75B4"/>
    <w:rsid w:val="009F75BE"/>
    <w:rsid w:val="00A0057F"/>
    <w:rsid w:val="00A006BB"/>
    <w:rsid w:val="00A00F2D"/>
    <w:rsid w:val="00A02C94"/>
    <w:rsid w:val="00A02ED8"/>
    <w:rsid w:val="00A03413"/>
    <w:rsid w:val="00A03A92"/>
    <w:rsid w:val="00A03D4D"/>
    <w:rsid w:val="00A0424B"/>
    <w:rsid w:val="00A04875"/>
    <w:rsid w:val="00A04D3C"/>
    <w:rsid w:val="00A054E0"/>
    <w:rsid w:val="00A05651"/>
    <w:rsid w:val="00A06924"/>
    <w:rsid w:val="00A06AFA"/>
    <w:rsid w:val="00A06B72"/>
    <w:rsid w:val="00A07A94"/>
    <w:rsid w:val="00A10A2F"/>
    <w:rsid w:val="00A110C4"/>
    <w:rsid w:val="00A1181F"/>
    <w:rsid w:val="00A11890"/>
    <w:rsid w:val="00A11BC7"/>
    <w:rsid w:val="00A11D5A"/>
    <w:rsid w:val="00A120E2"/>
    <w:rsid w:val="00A13380"/>
    <w:rsid w:val="00A13B1E"/>
    <w:rsid w:val="00A146FD"/>
    <w:rsid w:val="00A1567C"/>
    <w:rsid w:val="00A160B5"/>
    <w:rsid w:val="00A17922"/>
    <w:rsid w:val="00A17CAB"/>
    <w:rsid w:val="00A2043E"/>
    <w:rsid w:val="00A2087E"/>
    <w:rsid w:val="00A209D6"/>
    <w:rsid w:val="00A22482"/>
    <w:rsid w:val="00A22874"/>
    <w:rsid w:val="00A239F7"/>
    <w:rsid w:val="00A23ABF"/>
    <w:rsid w:val="00A24B18"/>
    <w:rsid w:val="00A25C6C"/>
    <w:rsid w:val="00A263A3"/>
    <w:rsid w:val="00A26BFF"/>
    <w:rsid w:val="00A2706E"/>
    <w:rsid w:val="00A278D5"/>
    <w:rsid w:val="00A27FD3"/>
    <w:rsid w:val="00A311C0"/>
    <w:rsid w:val="00A31280"/>
    <w:rsid w:val="00A3159A"/>
    <w:rsid w:val="00A322CC"/>
    <w:rsid w:val="00A32C6B"/>
    <w:rsid w:val="00A3393C"/>
    <w:rsid w:val="00A33A2A"/>
    <w:rsid w:val="00A3463E"/>
    <w:rsid w:val="00A34B2F"/>
    <w:rsid w:val="00A34F3C"/>
    <w:rsid w:val="00A365C0"/>
    <w:rsid w:val="00A4180E"/>
    <w:rsid w:val="00A425A3"/>
    <w:rsid w:val="00A45568"/>
    <w:rsid w:val="00A46015"/>
    <w:rsid w:val="00A46D4F"/>
    <w:rsid w:val="00A46FCE"/>
    <w:rsid w:val="00A47D3F"/>
    <w:rsid w:val="00A5019B"/>
    <w:rsid w:val="00A504DE"/>
    <w:rsid w:val="00A50993"/>
    <w:rsid w:val="00A52057"/>
    <w:rsid w:val="00A52BDA"/>
    <w:rsid w:val="00A531C0"/>
    <w:rsid w:val="00A5410C"/>
    <w:rsid w:val="00A541E6"/>
    <w:rsid w:val="00A551D3"/>
    <w:rsid w:val="00A55993"/>
    <w:rsid w:val="00A55A8C"/>
    <w:rsid w:val="00A55DE6"/>
    <w:rsid w:val="00A56FE9"/>
    <w:rsid w:val="00A57B17"/>
    <w:rsid w:val="00A6086A"/>
    <w:rsid w:val="00A60D53"/>
    <w:rsid w:val="00A60F0E"/>
    <w:rsid w:val="00A61047"/>
    <w:rsid w:val="00A61CCF"/>
    <w:rsid w:val="00A620F4"/>
    <w:rsid w:val="00A63BB6"/>
    <w:rsid w:val="00A63E36"/>
    <w:rsid w:val="00A64F62"/>
    <w:rsid w:val="00A66534"/>
    <w:rsid w:val="00A674CE"/>
    <w:rsid w:val="00A674DE"/>
    <w:rsid w:val="00A6795B"/>
    <w:rsid w:val="00A67C56"/>
    <w:rsid w:val="00A7042A"/>
    <w:rsid w:val="00A71EAB"/>
    <w:rsid w:val="00A71FDC"/>
    <w:rsid w:val="00A723FA"/>
    <w:rsid w:val="00A7257A"/>
    <w:rsid w:val="00A73B0A"/>
    <w:rsid w:val="00A740F6"/>
    <w:rsid w:val="00A75052"/>
    <w:rsid w:val="00A754F3"/>
    <w:rsid w:val="00A75857"/>
    <w:rsid w:val="00A75BFE"/>
    <w:rsid w:val="00A763D9"/>
    <w:rsid w:val="00A77BA3"/>
    <w:rsid w:val="00A77C56"/>
    <w:rsid w:val="00A8000E"/>
    <w:rsid w:val="00A81CE8"/>
    <w:rsid w:val="00A82147"/>
    <w:rsid w:val="00A82663"/>
    <w:rsid w:val="00A8302E"/>
    <w:rsid w:val="00A83E2C"/>
    <w:rsid w:val="00A84DF6"/>
    <w:rsid w:val="00A84E43"/>
    <w:rsid w:val="00A84EAE"/>
    <w:rsid w:val="00A86278"/>
    <w:rsid w:val="00A86916"/>
    <w:rsid w:val="00A86D86"/>
    <w:rsid w:val="00A87C4D"/>
    <w:rsid w:val="00A87D7A"/>
    <w:rsid w:val="00A87F16"/>
    <w:rsid w:val="00A90162"/>
    <w:rsid w:val="00A90A26"/>
    <w:rsid w:val="00A90FF9"/>
    <w:rsid w:val="00A92069"/>
    <w:rsid w:val="00A92FA7"/>
    <w:rsid w:val="00A93245"/>
    <w:rsid w:val="00A94107"/>
    <w:rsid w:val="00A94A7D"/>
    <w:rsid w:val="00A94B8F"/>
    <w:rsid w:val="00A95421"/>
    <w:rsid w:val="00A95BB8"/>
    <w:rsid w:val="00A96946"/>
    <w:rsid w:val="00A96AF8"/>
    <w:rsid w:val="00A97AED"/>
    <w:rsid w:val="00AA009E"/>
    <w:rsid w:val="00AA052D"/>
    <w:rsid w:val="00AA19FF"/>
    <w:rsid w:val="00AA3692"/>
    <w:rsid w:val="00AA3F5C"/>
    <w:rsid w:val="00AA4220"/>
    <w:rsid w:val="00AA5457"/>
    <w:rsid w:val="00AA62BF"/>
    <w:rsid w:val="00AA74E0"/>
    <w:rsid w:val="00AA76FC"/>
    <w:rsid w:val="00AA78F6"/>
    <w:rsid w:val="00AB02FF"/>
    <w:rsid w:val="00AB0391"/>
    <w:rsid w:val="00AB03B5"/>
    <w:rsid w:val="00AB117D"/>
    <w:rsid w:val="00AB185E"/>
    <w:rsid w:val="00AB1C33"/>
    <w:rsid w:val="00AB2411"/>
    <w:rsid w:val="00AB2E31"/>
    <w:rsid w:val="00AB33D7"/>
    <w:rsid w:val="00AB3976"/>
    <w:rsid w:val="00AB3C1E"/>
    <w:rsid w:val="00AB3E4F"/>
    <w:rsid w:val="00AB4C88"/>
    <w:rsid w:val="00AB4CB0"/>
    <w:rsid w:val="00AB4F73"/>
    <w:rsid w:val="00AB6172"/>
    <w:rsid w:val="00AB71B8"/>
    <w:rsid w:val="00AB7568"/>
    <w:rsid w:val="00AC04B9"/>
    <w:rsid w:val="00AC293A"/>
    <w:rsid w:val="00AC3096"/>
    <w:rsid w:val="00AC33F4"/>
    <w:rsid w:val="00AC4AFB"/>
    <w:rsid w:val="00AC543A"/>
    <w:rsid w:val="00AC54C5"/>
    <w:rsid w:val="00AC5A99"/>
    <w:rsid w:val="00AC7083"/>
    <w:rsid w:val="00AC748F"/>
    <w:rsid w:val="00AC74C7"/>
    <w:rsid w:val="00AD0249"/>
    <w:rsid w:val="00AD0751"/>
    <w:rsid w:val="00AD155A"/>
    <w:rsid w:val="00AD183F"/>
    <w:rsid w:val="00AD2305"/>
    <w:rsid w:val="00AD2E92"/>
    <w:rsid w:val="00AD304B"/>
    <w:rsid w:val="00AD3957"/>
    <w:rsid w:val="00AD4520"/>
    <w:rsid w:val="00AD47ED"/>
    <w:rsid w:val="00AD4D13"/>
    <w:rsid w:val="00AD4FE3"/>
    <w:rsid w:val="00AD5636"/>
    <w:rsid w:val="00AD65C5"/>
    <w:rsid w:val="00AD6AF7"/>
    <w:rsid w:val="00AD7A8C"/>
    <w:rsid w:val="00AD7E5E"/>
    <w:rsid w:val="00AE01EF"/>
    <w:rsid w:val="00AE0881"/>
    <w:rsid w:val="00AE0D45"/>
    <w:rsid w:val="00AE0ECC"/>
    <w:rsid w:val="00AE1F03"/>
    <w:rsid w:val="00AE24EE"/>
    <w:rsid w:val="00AE2F37"/>
    <w:rsid w:val="00AE34D9"/>
    <w:rsid w:val="00AE4F74"/>
    <w:rsid w:val="00AE50E9"/>
    <w:rsid w:val="00AE523D"/>
    <w:rsid w:val="00AE542F"/>
    <w:rsid w:val="00AE5A31"/>
    <w:rsid w:val="00AE5F2D"/>
    <w:rsid w:val="00AE64F2"/>
    <w:rsid w:val="00AE6A32"/>
    <w:rsid w:val="00AE716E"/>
    <w:rsid w:val="00AE73A5"/>
    <w:rsid w:val="00AE7568"/>
    <w:rsid w:val="00AF0015"/>
    <w:rsid w:val="00AF0F14"/>
    <w:rsid w:val="00AF1B83"/>
    <w:rsid w:val="00AF1D4B"/>
    <w:rsid w:val="00AF1F27"/>
    <w:rsid w:val="00AF283B"/>
    <w:rsid w:val="00AF31D0"/>
    <w:rsid w:val="00AF46E5"/>
    <w:rsid w:val="00AF4FA4"/>
    <w:rsid w:val="00AF6A19"/>
    <w:rsid w:val="00AF6F09"/>
    <w:rsid w:val="00AF7C26"/>
    <w:rsid w:val="00B01DB4"/>
    <w:rsid w:val="00B020F3"/>
    <w:rsid w:val="00B0280C"/>
    <w:rsid w:val="00B02860"/>
    <w:rsid w:val="00B042D4"/>
    <w:rsid w:val="00B0537E"/>
    <w:rsid w:val="00B055F1"/>
    <w:rsid w:val="00B0573E"/>
    <w:rsid w:val="00B063E0"/>
    <w:rsid w:val="00B06536"/>
    <w:rsid w:val="00B06C4F"/>
    <w:rsid w:val="00B073F6"/>
    <w:rsid w:val="00B07DFF"/>
    <w:rsid w:val="00B103D3"/>
    <w:rsid w:val="00B11779"/>
    <w:rsid w:val="00B11AA3"/>
    <w:rsid w:val="00B12D4A"/>
    <w:rsid w:val="00B1379E"/>
    <w:rsid w:val="00B13954"/>
    <w:rsid w:val="00B13B42"/>
    <w:rsid w:val="00B13F45"/>
    <w:rsid w:val="00B13F58"/>
    <w:rsid w:val="00B141BB"/>
    <w:rsid w:val="00B15229"/>
    <w:rsid w:val="00B15998"/>
    <w:rsid w:val="00B1646F"/>
    <w:rsid w:val="00B16761"/>
    <w:rsid w:val="00B1680B"/>
    <w:rsid w:val="00B16E7B"/>
    <w:rsid w:val="00B17E37"/>
    <w:rsid w:val="00B20103"/>
    <w:rsid w:val="00B21F4A"/>
    <w:rsid w:val="00B222C3"/>
    <w:rsid w:val="00B22A31"/>
    <w:rsid w:val="00B22E35"/>
    <w:rsid w:val="00B23190"/>
    <w:rsid w:val="00B23397"/>
    <w:rsid w:val="00B23625"/>
    <w:rsid w:val="00B244D7"/>
    <w:rsid w:val="00B24B1D"/>
    <w:rsid w:val="00B25124"/>
    <w:rsid w:val="00B25F3D"/>
    <w:rsid w:val="00B2608D"/>
    <w:rsid w:val="00B26E95"/>
    <w:rsid w:val="00B27564"/>
    <w:rsid w:val="00B27565"/>
    <w:rsid w:val="00B27E72"/>
    <w:rsid w:val="00B30374"/>
    <w:rsid w:val="00B303B3"/>
    <w:rsid w:val="00B30A67"/>
    <w:rsid w:val="00B31D52"/>
    <w:rsid w:val="00B3242C"/>
    <w:rsid w:val="00B3264C"/>
    <w:rsid w:val="00B32B31"/>
    <w:rsid w:val="00B331A4"/>
    <w:rsid w:val="00B3372D"/>
    <w:rsid w:val="00B35621"/>
    <w:rsid w:val="00B35E3E"/>
    <w:rsid w:val="00B36227"/>
    <w:rsid w:val="00B36453"/>
    <w:rsid w:val="00B368B0"/>
    <w:rsid w:val="00B36996"/>
    <w:rsid w:val="00B370C3"/>
    <w:rsid w:val="00B37149"/>
    <w:rsid w:val="00B374CD"/>
    <w:rsid w:val="00B37627"/>
    <w:rsid w:val="00B37859"/>
    <w:rsid w:val="00B378B5"/>
    <w:rsid w:val="00B402B6"/>
    <w:rsid w:val="00B407B8"/>
    <w:rsid w:val="00B41F9D"/>
    <w:rsid w:val="00B42373"/>
    <w:rsid w:val="00B46877"/>
    <w:rsid w:val="00B47B42"/>
    <w:rsid w:val="00B51AA7"/>
    <w:rsid w:val="00B51BD8"/>
    <w:rsid w:val="00B526CC"/>
    <w:rsid w:val="00B52F2B"/>
    <w:rsid w:val="00B530AC"/>
    <w:rsid w:val="00B54918"/>
    <w:rsid w:val="00B54EB8"/>
    <w:rsid w:val="00B566E6"/>
    <w:rsid w:val="00B568DD"/>
    <w:rsid w:val="00B57096"/>
    <w:rsid w:val="00B60784"/>
    <w:rsid w:val="00B61537"/>
    <w:rsid w:val="00B6178A"/>
    <w:rsid w:val="00B628CE"/>
    <w:rsid w:val="00B63C12"/>
    <w:rsid w:val="00B651DE"/>
    <w:rsid w:val="00B657B1"/>
    <w:rsid w:val="00B66789"/>
    <w:rsid w:val="00B67601"/>
    <w:rsid w:val="00B67EED"/>
    <w:rsid w:val="00B704E8"/>
    <w:rsid w:val="00B71581"/>
    <w:rsid w:val="00B718CB"/>
    <w:rsid w:val="00B72225"/>
    <w:rsid w:val="00B7261F"/>
    <w:rsid w:val="00B72762"/>
    <w:rsid w:val="00B72961"/>
    <w:rsid w:val="00B732C9"/>
    <w:rsid w:val="00B73484"/>
    <w:rsid w:val="00B737F2"/>
    <w:rsid w:val="00B73EC8"/>
    <w:rsid w:val="00B73FFA"/>
    <w:rsid w:val="00B770F0"/>
    <w:rsid w:val="00B77D46"/>
    <w:rsid w:val="00B80292"/>
    <w:rsid w:val="00B808E4"/>
    <w:rsid w:val="00B82AC3"/>
    <w:rsid w:val="00B82D45"/>
    <w:rsid w:val="00B83554"/>
    <w:rsid w:val="00B83FFA"/>
    <w:rsid w:val="00B84C91"/>
    <w:rsid w:val="00B84F8C"/>
    <w:rsid w:val="00B85C03"/>
    <w:rsid w:val="00B85CC2"/>
    <w:rsid w:val="00B85D90"/>
    <w:rsid w:val="00B863B7"/>
    <w:rsid w:val="00B87C2B"/>
    <w:rsid w:val="00B87E67"/>
    <w:rsid w:val="00B90368"/>
    <w:rsid w:val="00B90BD4"/>
    <w:rsid w:val="00B90DBE"/>
    <w:rsid w:val="00B9149E"/>
    <w:rsid w:val="00B93575"/>
    <w:rsid w:val="00B9475B"/>
    <w:rsid w:val="00B969CB"/>
    <w:rsid w:val="00B96DDF"/>
    <w:rsid w:val="00B9720B"/>
    <w:rsid w:val="00B97D8C"/>
    <w:rsid w:val="00BA0287"/>
    <w:rsid w:val="00BA0927"/>
    <w:rsid w:val="00BA16E0"/>
    <w:rsid w:val="00BA2382"/>
    <w:rsid w:val="00BA23C2"/>
    <w:rsid w:val="00BA26C9"/>
    <w:rsid w:val="00BA27D8"/>
    <w:rsid w:val="00BA2C65"/>
    <w:rsid w:val="00BA313D"/>
    <w:rsid w:val="00BA3C0F"/>
    <w:rsid w:val="00BA3C7D"/>
    <w:rsid w:val="00BA4B58"/>
    <w:rsid w:val="00BA4D97"/>
    <w:rsid w:val="00BA4F04"/>
    <w:rsid w:val="00BA547E"/>
    <w:rsid w:val="00BA5B75"/>
    <w:rsid w:val="00BA648A"/>
    <w:rsid w:val="00BA6BE8"/>
    <w:rsid w:val="00BB077E"/>
    <w:rsid w:val="00BB095E"/>
    <w:rsid w:val="00BB625D"/>
    <w:rsid w:val="00BB6D17"/>
    <w:rsid w:val="00BB723F"/>
    <w:rsid w:val="00BC0B87"/>
    <w:rsid w:val="00BC2648"/>
    <w:rsid w:val="00BC2D34"/>
    <w:rsid w:val="00BC3A9A"/>
    <w:rsid w:val="00BC5965"/>
    <w:rsid w:val="00BC6DA1"/>
    <w:rsid w:val="00BC6FEF"/>
    <w:rsid w:val="00BC7B45"/>
    <w:rsid w:val="00BD1611"/>
    <w:rsid w:val="00BD1C71"/>
    <w:rsid w:val="00BD2B47"/>
    <w:rsid w:val="00BD2D04"/>
    <w:rsid w:val="00BD2D39"/>
    <w:rsid w:val="00BD311C"/>
    <w:rsid w:val="00BD3A15"/>
    <w:rsid w:val="00BD56B1"/>
    <w:rsid w:val="00BD5989"/>
    <w:rsid w:val="00BD5E15"/>
    <w:rsid w:val="00BD69AC"/>
    <w:rsid w:val="00BD71C4"/>
    <w:rsid w:val="00BE036C"/>
    <w:rsid w:val="00BE0805"/>
    <w:rsid w:val="00BE088F"/>
    <w:rsid w:val="00BE08C4"/>
    <w:rsid w:val="00BE0AC3"/>
    <w:rsid w:val="00BE1CEE"/>
    <w:rsid w:val="00BE1EBC"/>
    <w:rsid w:val="00BE237F"/>
    <w:rsid w:val="00BE2AB6"/>
    <w:rsid w:val="00BE4633"/>
    <w:rsid w:val="00BE488E"/>
    <w:rsid w:val="00BE4E91"/>
    <w:rsid w:val="00BE5317"/>
    <w:rsid w:val="00BE5D1E"/>
    <w:rsid w:val="00BE630A"/>
    <w:rsid w:val="00BE7144"/>
    <w:rsid w:val="00BE7430"/>
    <w:rsid w:val="00BE7BD2"/>
    <w:rsid w:val="00BE7C09"/>
    <w:rsid w:val="00BE7EDD"/>
    <w:rsid w:val="00BF29B4"/>
    <w:rsid w:val="00BF5905"/>
    <w:rsid w:val="00BF6943"/>
    <w:rsid w:val="00C003E9"/>
    <w:rsid w:val="00C014C4"/>
    <w:rsid w:val="00C0189E"/>
    <w:rsid w:val="00C0284C"/>
    <w:rsid w:val="00C02977"/>
    <w:rsid w:val="00C029F1"/>
    <w:rsid w:val="00C04425"/>
    <w:rsid w:val="00C04B62"/>
    <w:rsid w:val="00C05743"/>
    <w:rsid w:val="00C0583C"/>
    <w:rsid w:val="00C07EB3"/>
    <w:rsid w:val="00C11B60"/>
    <w:rsid w:val="00C11C45"/>
    <w:rsid w:val="00C127CB"/>
    <w:rsid w:val="00C12E73"/>
    <w:rsid w:val="00C13D8A"/>
    <w:rsid w:val="00C13EBF"/>
    <w:rsid w:val="00C13EDE"/>
    <w:rsid w:val="00C1485D"/>
    <w:rsid w:val="00C158A6"/>
    <w:rsid w:val="00C160FE"/>
    <w:rsid w:val="00C16BFF"/>
    <w:rsid w:val="00C16FEA"/>
    <w:rsid w:val="00C170DF"/>
    <w:rsid w:val="00C17C5B"/>
    <w:rsid w:val="00C17DD1"/>
    <w:rsid w:val="00C206F8"/>
    <w:rsid w:val="00C2098E"/>
    <w:rsid w:val="00C211E4"/>
    <w:rsid w:val="00C22989"/>
    <w:rsid w:val="00C23091"/>
    <w:rsid w:val="00C233D0"/>
    <w:rsid w:val="00C235BA"/>
    <w:rsid w:val="00C24203"/>
    <w:rsid w:val="00C24DD6"/>
    <w:rsid w:val="00C253A5"/>
    <w:rsid w:val="00C25605"/>
    <w:rsid w:val="00C25E25"/>
    <w:rsid w:val="00C2641A"/>
    <w:rsid w:val="00C2653A"/>
    <w:rsid w:val="00C26AFF"/>
    <w:rsid w:val="00C27B26"/>
    <w:rsid w:val="00C30945"/>
    <w:rsid w:val="00C30C85"/>
    <w:rsid w:val="00C31CBD"/>
    <w:rsid w:val="00C33365"/>
    <w:rsid w:val="00C33859"/>
    <w:rsid w:val="00C33B8A"/>
    <w:rsid w:val="00C33EE8"/>
    <w:rsid w:val="00C34446"/>
    <w:rsid w:val="00C35DA1"/>
    <w:rsid w:val="00C36AB4"/>
    <w:rsid w:val="00C36B83"/>
    <w:rsid w:val="00C36E0C"/>
    <w:rsid w:val="00C376EF"/>
    <w:rsid w:val="00C379D8"/>
    <w:rsid w:val="00C40CFB"/>
    <w:rsid w:val="00C41925"/>
    <w:rsid w:val="00C4283C"/>
    <w:rsid w:val="00C429C0"/>
    <w:rsid w:val="00C42BC6"/>
    <w:rsid w:val="00C4348F"/>
    <w:rsid w:val="00C436F7"/>
    <w:rsid w:val="00C45653"/>
    <w:rsid w:val="00C457B5"/>
    <w:rsid w:val="00C45E91"/>
    <w:rsid w:val="00C46542"/>
    <w:rsid w:val="00C4681F"/>
    <w:rsid w:val="00C47163"/>
    <w:rsid w:val="00C501F1"/>
    <w:rsid w:val="00C50215"/>
    <w:rsid w:val="00C506C8"/>
    <w:rsid w:val="00C50F34"/>
    <w:rsid w:val="00C51338"/>
    <w:rsid w:val="00C5195D"/>
    <w:rsid w:val="00C523C7"/>
    <w:rsid w:val="00C528F2"/>
    <w:rsid w:val="00C52DD6"/>
    <w:rsid w:val="00C532EC"/>
    <w:rsid w:val="00C567C4"/>
    <w:rsid w:val="00C56C29"/>
    <w:rsid w:val="00C578F4"/>
    <w:rsid w:val="00C57B29"/>
    <w:rsid w:val="00C60292"/>
    <w:rsid w:val="00C60472"/>
    <w:rsid w:val="00C61707"/>
    <w:rsid w:val="00C61872"/>
    <w:rsid w:val="00C623C4"/>
    <w:rsid w:val="00C62640"/>
    <w:rsid w:val="00C62BD7"/>
    <w:rsid w:val="00C63296"/>
    <w:rsid w:val="00C65091"/>
    <w:rsid w:val="00C66559"/>
    <w:rsid w:val="00C66F86"/>
    <w:rsid w:val="00C7129F"/>
    <w:rsid w:val="00C717B8"/>
    <w:rsid w:val="00C71A75"/>
    <w:rsid w:val="00C72663"/>
    <w:rsid w:val="00C74E90"/>
    <w:rsid w:val="00C751F7"/>
    <w:rsid w:val="00C75728"/>
    <w:rsid w:val="00C75B85"/>
    <w:rsid w:val="00C75EE5"/>
    <w:rsid w:val="00C7643F"/>
    <w:rsid w:val="00C77419"/>
    <w:rsid w:val="00C808F3"/>
    <w:rsid w:val="00C814B2"/>
    <w:rsid w:val="00C818BE"/>
    <w:rsid w:val="00C825C7"/>
    <w:rsid w:val="00C82956"/>
    <w:rsid w:val="00C83934"/>
    <w:rsid w:val="00C843E1"/>
    <w:rsid w:val="00C84948"/>
    <w:rsid w:val="00C84DD2"/>
    <w:rsid w:val="00C85BD6"/>
    <w:rsid w:val="00C86809"/>
    <w:rsid w:val="00C87C2A"/>
    <w:rsid w:val="00C908DC"/>
    <w:rsid w:val="00C908F2"/>
    <w:rsid w:val="00C90DD3"/>
    <w:rsid w:val="00C91395"/>
    <w:rsid w:val="00C916EB"/>
    <w:rsid w:val="00C91B9F"/>
    <w:rsid w:val="00C91E35"/>
    <w:rsid w:val="00C932BB"/>
    <w:rsid w:val="00C93CCC"/>
    <w:rsid w:val="00C9429D"/>
    <w:rsid w:val="00C95B87"/>
    <w:rsid w:val="00C95FE4"/>
    <w:rsid w:val="00C9637A"/>
    <w:rsid w:val="00C9665F"/>
    <w:rsid w:val="00C971F7"/>
    <w:rsid w:val="00CA004C"/>
    <w:rsid w:val="00CA1844"/>
    <w:rsid w:val="00CA27FE"/>
    <w:rsid w:val="00CA31EF"/>
    <w:rsid w:val="00CA3A5E"/>
    <w:rsid w:val="00CA3A85"/>
    <w:rsid w:val="00CA402C"/>
    <w:rsid w:val="00CA403E"/>
    <w:rsid w:val="00CA487B"/>
    <w:rsid w:val="00CA5D33"/>
    <w:rsid w:val="00CA6BED"/>
    <w:rsid w:val="00CA791A"/>
    <w:rsid w:val="00CA7E1F"/>
    <w:rsid w:val="00CB0729"/>
    <w:rsid w:val="00CB0C97"/>
    <w:rsid w:val="00CB2985"/>
    <w:rsid w:val="00CB29CE"/>
    <w:rsid w:val="00CB2A1B"/>
    <w:rsid w:val="00CB2AC2"/>
    <w:rsid w:val="00CB428D"/>
    <w:rsid w:val="00CB4E34"/>
    <w:rsid w:val="00CB5086"/>
    <w:rsid w:val="00CB55F0"/>
    <w:rsid w:val="00CB573B"/>
    <w:rsid w:val="00CB5BFE"/>
    <w:rsid w:val="00CB6B84"/>
    <w:rsid w:val="00CB76C0"/>
    <w:rsid w:val="00CC0130"/>
    <w:rsid w:val="00CC0364"/>
    <w:rsid w:val="00CC0752"/>
    <w:rsid w:val="00CC0933"/>
    <w:rsid w:val="00CC0C48"/>
    <w:rsid w:val="00CC1943"/>
    <w:rsid w:val="00CC3595"/>
    <w:rsid w:val="00CC433F"/>
    <w:rsid w:val="00CC4450"/>
    <w:rsid w:val="00CC5085"/>
    <w:rsid w:val="00CC50F1"/>
    <w:rsid w:val="00CC6523"/>
    <w:rsid w:val="00CC6850"/>
    <w:rsid w:val="00CC68FF"/>
    <w:rsid w:val="00CC6DA1"/>
    <w:rsid w:val="00CD0475"/>
    <w:rsid w:val="00CD235A"/>
    <w:rsid w:val="00CD2D68"/>
    <w:rsid w:val="00CD3036"/>
    <w:rsid w:val="00CD3352"/>
    <w:rsid w:val="00CD33EF"/>
    <w:rsid w:val="00CD4881"/>
    <w:rsid w:val="00CD6200"/>
    <w:rsid w:val="00CE0262"/>
    <w:rsid w:val="00CE118D"/>
    <w:rsid w:val="00CE18E4"/>
    <w:rsid w:val="00CE225B"/>
    <w:rsid w:val="00CE25AD"/>
    <w:rsid w:val="00CE29AA"/>
    <w:rsid w:val="00CE3281"/>
    <w:rsid w:val="00CE3803"/>
    <w:rsid w:val="00CE401C"/>
    <w:rsid w:val="00CE4D15"/>
    <w:rsid w:val="00CE59A1"/>
    <w:rsid w:val="00CE5BBD"/>
    <w:rsid w:val="00CE5C13"/>
    <w:rsid w:val="00CE5F3B"/>
    <w:rsid w:val="00CE606B"/>
    <w:rsid w:val="00CE6750"/>
    <w:rsid w:val="00CE70B3"/>
    <w:rsid w:val="00CE76F5"/>
    <w:rsid w:val="00CF0069"/>
    <w:rsid w:val="00CF0B38"/>
    <w:rsid w:val="00CF0CAC"/>
    <w:rsid w:val="00CF22B9"/>
    <w:rsid w:val="00CF24DA"/>
    <w:rsid w:val="00CF78B7"/>
    <w:rsid w:val="00CF7C28"/>
    <w:rsid w:val="00D00ACA"/>
    <w:rsid w:val="00D0119E"/>
    <w:rsid w:val="00D01594"/>
    <w:rsid w:val="00D019C9"/>
    <w:rsid w:val="00D01C69"/>
    <w:rsid w:val="00D01EE1"/>
    <w:rsid w:val="00D028F0"/>
    <w:rsid w:val="00D0296A"/>
    <w:rsid w:val="00D02EA3"/>
    <w:rsid w:val="00D04CA9"/>
    <w:rsid w:val="00D0533E"/>
    <w:rsid w:val="00D05500"/>
    <w:rsid w:val="00D05687"/>
    <w:rsid w:val="00D06CA8"/>
    <w:rsid w:val="00D07171"/>
    <w:rsid w:val="00D07ACE"/>
    <w:rsid w:val="00D10989"/>
    <w:rsid w:val="00D10EB9"/>
    <w:rsid w:val="00D11839"/>
    <w:rsid w:val="00D130EF"/>
    <w:rsid w:val="00D13F1E"/>
    <w:rsid w:val="00D148E9"/>
    <w:rsid w:val="00D14C0D"/>
    <w:rsid w:val="00D1621A"/>
    <w:rsid w:val="00D1631A"/>
    <w:rsid w:val="00D164F3"/>
    <w:rsid w:val="00D16B66"/>
    <w:rsid w:val="00D20725"/>
    <w:rsid w:val="00D20DEE"/>
    <w:rsid w:val="00D221B3"/>
    <w:rsid w:val="00D24D3A"/>
    <w:rsid w:val="00D25A6A"/>
    <w:rsid w:val="00D27029"/>
    <w:rsid w:val="00D27701"/>
    <w:rsid w:val="00D302B7"/>
    <w:rsid w:val="00D305C1"/>
    <w:rsid w:val="00D31DA1"/>
    <w:rsid w:val="00D326F5"/>
    <w:rsid w:val="00D330CA"/>
    <w:rsid w:val="00D34170"/>
    <w:rsid w:val="00D34323"/>
    <w:rsid w:val="00D3475E"/>
    <w:rsid w:val="00D3514E"/>
    <w:rsid w:val="00D36295"/>
    <w:rsid w:val="00D36450"/>
    <w:rsid w:val="00D36504"/>
    <w:rsid w:val="00D40712"/>
    <w:rsid w:val="00D40F51"/>
    <w:rsid w:val="00D41EC7"/>
    <w:rsid w:val="00D42F90"/>
    <w:rsid w:val="00D43816"/>
    <w:rsid w:val="00D44655"/>
    <w:rsid w:val="00D44F38"/>
    <w:rsid w:val="00D457F0"/>
    <w:rsid w:val="00D45A04"/>
    <w:rsid w:val="00D45FD6"/>
    <w:rsid w:val="00D468C9"/>
    <w:rsid w:val="00D46A55"/>
    <w:rsid w:val="00D47C1B"/>
    <w:rsid w:val="00D47DB3"/>
    <w:rsid w:val="00D47FCE"/>
    <w:rsid w:val="00D50085"/>
    <w:rsid w:val="00D50E88"/>
    <w:rsid w:val="00D51BCF"/>
    <w:rsid w:val="00D51DD4"/>
    <w:rsid w:val="00D51EA9"/>
    <w:rsid w:val="00D5215F"/>
    <w:rsid w:val="00D52A1D"/>
    <w:rsid w:val="00D5360F"/>
    <w:rsid w:val="00D5386B"/>
    <w:rsid w:val="00D54C59"/>
    <w:rsid w:val="00D551EC"/>
    <w:rsid w:val="00D5547D"/>
    <w:rsid w:val="00D55E77"/>
    <w:rsid w:val="00D56652"/>
    <w:rsid w:val="00D56707"/>
    <w:rsid w:val="00D56B18"/>
    <w:rsid w:val="00D60783"/>
    <w:rsid w:val="00D61619"/>
    <w:rsid w:val="00D617DD"/>
    <w:rsid w:val="00D6242F"/>
    <w:rsid w:val="00D6264B"/>
    <w:rsid w:val="00D629EC"/>
    <w:rsid w:val="00D62A19"/>
    <w:rsid w:val="00D6386E"/>
    <w:rsid w:val="00D63C93"/>
    <w:rsid w:val="00D641DC"/>
    <w:rsid w:val="00D6553A"/>
    <w:rsid w:val="00D66131"/>
    <w:rsid w:val="00D66367"/>
    <w:rsid w:val="00D670F0"/>
    <w:rsid w:val="00D6741D"/>
    <w:rsid w:val="00D67E6B"/>
    <w:rsid w:val="00D67E7D"/>
    <w:rsid w:val="00D67EBF"/>
    <w:rsid w:val="00D70096"/>
    <w:rsid w:val="00D70B4C"/>
    <w:rsid w:val="00D7168D"/>
    <w:rsid w:val="00D71953"/>
    <w:rsid w:val="00D72DF5"/>
    <w:rsid w:val="00D7358F"/>
    <w:rsid w:val="00D74119"/>
    <w:rsid w:val="00D743A8"/>
    <w:rsid w:val="00D74AB9"/>
    <w:rsid w:val="00D7517C"/>
    <w:rsid w:val="00D759F7"/>
    <w:rsid w:val="00D75E00"/>
    <w:rsid w:val="00D76661"/>
    <w:rsid w:val="00D76F47"/>
    <w:rsid w:val="00D80489"/>
    <w:rsid w:val="00D814E0"/>
    <w:rsid w:val="00D81964"/>
    <w:rsid w:val="00D82812"/>
    <w:rsid w:val="00D82A92"/>
    <w:rsid w:val="00D82A93"/>
    <w:rsid w:val="00D839BD"/>
    <w:rsid w:val="00D83BB5"/>
    <w:rsid w:val="00D8477E"/>
    <w:rsid w:val="00D85990"/>
    <w:rsid w:val="00D85A07"/>
    <w:rsid w:val="00D85C7D"/>
    <w:rsid w:val="00D86083"/>
    <w:rsid w:val="00D867B8"/>
    <w:rsid w:val="00D869EC"/>
    <w:rsid w:val="00D909ED"/>
    <w:rsid w:val="00D90A3C"/>
    <w:rsid w:val="00D910CF"/>
    <w:rsid w:val="00D91655"/>
    <w:rsid w:val="00D92027"/>
    <w:rsid w:val="00D92A64"/>
    <w:rsid w:val="00D930D8"/>
    <w:rsid w:val="00D93D41"/>
    <w:rsid w:val="00D93F9F"/>
    <w:rsid w:val="00D946B3"/>
    <w:rsid w:val="00D949E8"/>
    <w:rsid w:val="00D94E85"/>
    <w:rsid w:val="00D95181"/>
    <w:rsid w:val="00D952CD"/>
    <w:rsid w:val="00DA0927"/>
    <w:rsid w:val="00DA1374"/>
    <w:rsid w:val="00DA1B55"/>
    <w:rsid w:val="00DA1BA1"/>
    <w:rsid w:val="00DA217B"/>
    <w:rsid w:val="00DA37C3"/>
    <w:rsid w:val="00DA3B28"/>
    <w:rsid w:val="00DA504A"/>
    <w:rsid w:val="00DA5386"/>
    <w:rsid w:val="00DA5D29"/>
    <w:rsid w:val="00DA686F"/>
    <w:rsid w:val="00DA6F05"/>
    <w:rsid w:val="00DA6F42"/>
    <w:rsid w:val="00DB0157"/>
    <w:rsid w:val="00DB0921"/>
    <w:rsid w:val="00DB155B"/>
    <w:rsid w:val="00DB18B2"/>
    <w:rsid w:val="00DB1DAD"/>
    <w:rsid w:val="00DB1E97"/>
    <w:rsid w:val="00DB2795"/>
    <w:rsid w:val="00DB35BD"/>
    <w:rsid w:val="00DB4549"/>
    <w:rsid w:val="00DB4BDA"/>
    <w:rsid w:val="00DB54BB"/>
    <w:rsid w:val="00DB54C6"/>
    <w:rsid w:val="00DB62BB"/>
    <w:rsid w:val="00DB6378"/>
    <w:rsid w:val="00DB66EB"/>
    <w:rsid w:val="00DC2133"/>
    <w:rsid w:val="00DC3A54"/>
    <w:rsid w:val="00DC3CD6"/>
    <w:rsid w:val="00DC4793"/>
    <w:rsid w:val="00DC5F03"/>
    <w:rsid w:val="00DC6531"/>
    <w:rsid w:val="00DC677A"/>
    <w:rsid w:val="00DC72BF"/>
    <w:rsid w:val="00DC75EC"/>
    <w:rsid w:val="00DD0389"/>
    <w:rsid w:val="00DD0E28"/>
    <w:rsid w:val="00DD17A6"/>
    <w:rsid w:val="00DD2D03"/>
    <w:rsid w:val="00DD331E"/>
    <w:rsid w:val="00DD394B"/>
    <w:rsid w:val="00DD4458"/>
    <w:rsid w:val="00DD5A6E"/>
    <w:rsid w:val="00DD6115"/>
    <w:rsid w:val="00DD6195"/>
    <w:rsid w:val="00DD7231"/>
    <w:rsid w:val="00DD7283"/>
    <w:rsid w:val="00DD7848"/>
    <w:rsid w:val="00DE149D"/>
    <w:rsid w:val="00DE1C7D"/>
    <w:rsid w:val="00DE290E"/>
    <w:rsid w:val="00DE2E73"/>
    <w:rsid w:val="00DE37CF"/>
    <w:rsid w:val="00DE45E4"/>
    <w:rsid w:val="00DE52A8"/>
    <w:rsid w:val="00DE5303"/>
    <w:rsid w:val="00DE5725"/>
    <w:rsid w:val="00DE6176"/>
    <w:rsid w:val="00DE62D6"/>
    <w:rsid w:val="00DE63EB"/>
    <w:rsid w:val="00DE68D8"/>
    <w:rsid w:val="00DE6F7B"/>
    <w:rsid w:val="00DE7637"/>
    <w:rsid w:val="00DF05EF"/>
    <w:rsid w:val="00DF0BFA"/>
    <w:rsid w:val="00DF1860"/>
    <w:rsid w:val="00DF2A01"/>
    <w:rsid w:val="00DF37C8"/>
    <w:rsid w:val="00DF3BE3"/>
    <w:rsid w:val="00DF3CD2"/>
    <w:rsid w:val="00DF44F9"/>
    <w:rsid w:val="00DF465F"/>
    <w:rsid w:val="00DF466F"/>
    <w:rsid w:val="00DF46CC"/>
    <w:rsid w:val="00DF48E2"/>
    <w:rsid w:val="00DF505F"/>
    <w:rsid w:val="00DF5DB2"/>
    <w:rsid w:val="00DF5EC8"/>
    <w:rsid w:val="00DF6732"/>
    <w:rsid w:val="00DF6C9E"/>
    <w:rsid w:val="00DF7FB6"/>
    <w:rsid w:val="00E00449"/>
    <w:rsid w:val="00E00E4D"/>
    <w:rsid w:val="00E01D8F"/>
    <w:rsid w:val="00E02ADA"/>
    <w:rsid w:val="00E02B74"/>
    <w:rsid w:val="00E03244"/>
    <w:rsid w:val="00E03FAB"/>
    <w:rsid w:val="00E040E1"/>
    <w:rsid w:val="00E04CC8"/>
    <w:rsid w:val="00E05B3D"/>
    <w:rsid w:val="00E07B36"/>
    <w:rsid w:val="00E10264"/>
    <w:rsid w:val="00E1040B"/>
    <w:rsid w:val="00E10724"/>
    <w:rsid w:val="00E11413"/>
    <w:rsid w:val="00E11A51"/>
    <w:rsid w:val="00E11C49"/>
    <w:rsid w:val="00E12A0D"/>
    <w:rsid w:val="00E1329B"/>
    <w:rsid w:val="00E13A98"/>
    <w:rsid w:val="00E14029"/>
    <w:rsid w:val="00E14AEE"/>
    <w:rsid w:val="00E150B0"/>
    <w:rsid w:val="00E15157"/>
    <w:rsid w:val="00E15B7A"/>
    <w:rsid w:val="00E15E8C"/>
    <w:rsid w:val="00E15F52"/>
    <w:rsid w:val="00E16059"/>
    <w:rsid w:val="00E165A9"/>
    <w:rsid w:val="00E1695B"/>
    <w:rsid w:val="00E170F2"/>
    <w:rsid w:val="00E174AB"/>
    <w:rsid w:val="00E201FF"/>
    <w:rsid w:val="00E205A3"/>
    <w:rsid w:val="00E20771"/>
    <w:rsid w:val="00E20F39"/>
    <w:rsid w:val="00E2215F"/>
    <w:rsid w:val="00E22F0C"/>
    <w:rsid w:val="00E2303A"/>
    <w:rsid w:val="00E2341B"/>
    <w:rsid w:val="00E266EE"/>
    <w:rsid w:val="00E26741"/>
    <w:rsid w:val="00E270B1"/>
    <w:rsid w:val="00E27496"/>
    <w:rsid w:val="00E27CCB"/>
    <w:rsid w:val="00E27E10"/>
    <w:rsid w:val="00E315E6"/>
    <w:rsid w:val="00E31F49"/>
    <w:rsid w:val="00E3303C"/>
    <w:rsid w:val="00E33E3B"/>
    <w:rsid w:val="00E3475B"/>
    <w:rsid w:val="00E34804"/>
    <w:rsid w:val="00E34C02"/>
    <w:rsid w:val="00E358E1"/>
    <w:rsid w:val="00E359A3"/>
    <w:rsid w:val="00E362C0"/>
    <w:rsid w:val="00E36381"/>
    <w:rsid w:val="00E36973"/>
    <w:rsid w:val="00E37626"/>
    <w:rsid w:val="00E37A1C"/>
    <w:rsid w:val="00E40DA9"/>
    <w:rsid w:val="00E416C4"/>
    <w:rsid w:val="00E418E4"/>
    <w:rsid w:val="00E420DA"/>
    <w:rsid w:val="00E42F4E"/>
    <w:rsid w:val="00E43EA5"/>
    <w:rsid w:val="00E4476B"/>
    <w:rsid w:val="00E4494A"/>
    <w:rsid w:val="00E4548C"/>
    <w:rsid w:val="00E45ADB"/>
    <w:rsid w:val="00E460F2"/>
    <w:rsid w:val="00E4683B"/>
    <w:rsid w:val="00E46BEB"/>
    <w:rsid w:val="00E5038E"/>
    <w:rsid w:val="00E5063A"/>
    <w:rsid w:val="00E50D68"/>
    <w:rsid w:val="00E50FBE"/>
    <w:rsid w:val="00E55136"/>
    <w:rsid w:val="00E5551D"/>
    <w:rsid w:val="00E55A96"/>
    <w:rsid w:val="00E560AA"/>
    <w:rsid w:val="00E56D62"/>
    <w:rsid w:val="00E60464"/>
    <w:rsid w:val="00E6099B"/>
    <w:rsid w:val="00E61BD2"/>
    <w:rsid w:val="00E62298"/>
    <w:rsid w:val="00E63370"/>
    <w:rsid w:val="00E6384D"/>
    <w:rsid w:val="00E63C5C"/>
    <w:rsid w:val="00E63DE0"/>
    <w:rsid w:val="00E64E12"/>
    <w:rsid w:val="00E652AD"/>
    <w:rsid w:val="00E6585B"/>
    <w:rsid w:val="00E670DC"/>
    <w:rsid w:val="00E67C36"/>
    <w:rsid w:val="00E709B3"/>
    <w:rsid w:val="00E70D64"/>
    <w:rsid w:val="00E7104C"/>
    <w:rsid w:val="00E72737"/>
    <w:rsid w:val="00E72AEA"/>
    <w:rsid w:val="00E73C39"/>
    <w:rsid w:val="00E74632"/>
    <w:rsid w:val="00E756C5"/>
    <w:rsid w:val="00E76554"/>
    <w:rsid w:val="00E765F1"/>
    <w:rsid w:val="00E77166"/>
    <w:rsid w:val="00E80AD5"/>
    <w:rsid w:val="00E80F1C"/>
    <w:rsid w:val="00E81E2F"/>
    <w:rsid w:val="00E82BC0"/>
    <w:rsid w:val="00E8458C"/>
    <w:rsid w:val="00E86026"/>
    <w:rsid w:val="00E8698E"/>
    <w:rsid w:val="00E8745E"/>
    <w:rsid w:val="00E879C9"/>
    <w:rsid w:val="00E901C8"/>
    <w:rsid w:val="00E905E6"/>
    <w:rsid w:val="00E90C20"/>
    <w:rsid w:val="00E9110B"/>
    <w:rsid w:val="00E917E2"/>
    <w:rsid w:val="00E91F8F"/>
    <w:rsid w:val="00E922FD"/>
    <w:rsid w:val="00E92B33"/>
    <w:rsid w:val="00E93202"/>
    <w:rsid w:val="00E9356C"/>
    <w:rsid w:val="00E93764"/>
    <w:rsid w:val="00E93884"/>
    <w:rsid w:val="00E93F9A"/>
    <w:rsid w:val="00E9400E"/>
    <w:rsid w:val="00E9404E"/>
    <w:rsid w:val="00E940F9"/>
    <w:rsid w:val="00E94334"/>
    <w:rsid w:val="00E9435E"/>
    <w:rsid w:val="00E94793"/>
    <w:rsid w:val="00E94887"/>
    <w:rsid w:val="00E94BAF"/>
    <w:rsid w:val="00E95499"/>
    <w:rsid w:val="00E954E6"/>
    <w:rsid w:val="00E959B0"/>
    <w:rsid w:val="00E96F2B"/>
    <w:rsid w:val="00E97432"/>
    <w:rsid w:val="00E97629"/>
    <w:rsid w:val="00E977C3"/>
    <w:rsid w:val="00E97D2F"/>
    <w:rsid w:val="00E97D32"/>
    <w:rsid w:val="00EA6BFD"/>
    <w:rsid w:val="00EA73E5"/>
    <w:rsid w:val="00EA7744"/>
    <w:rsid w:val="00EA7AE1"/>
    <w:rsid w:val="00EA7F9C"/>
    <w:rsid w:val="00EB0004"/>
    <w:rsid w:val="00EB09B6"/>
    <w:rsid w:val="00EB0E62"/>
    <w:rsid w:val="00EB130D"/>
    <w:rsid w:val="00EB167D"/>
    <w:rsid w:val="00EB185E"/>
    <w:rsid w:val="00EB2BCD"/>
    <w:rsid w:val="00EB309F"/>
    <w:rsid w:val="00EB31AB"/>
    <w:rsid w:val="00EB3718"/>
    <w:rsid w:val="00EB38E9"/>
    <w:rsid w:val="00EB3D8B"/>
    <w:rsid w:val="00EB4F7A"/>
    <w:rsid w:val="00EB58F8"/>
    <w:rsid w:val="00EB659D"/>
    <w:rsid w:val="00EB65E3"/>
    <w:rsid w:val="00EB7A08"/>
    <w:rsid w:val="00EB7A25"/>
    <w:rsid w:val="00EB7C19"/>
    <w:rsid w:val="00EC0A47"/>
    <w:rsid w:val="00EC1526"/>
    <w:rsid w:val="00EC29FF"/>
    <w:rsid w:val="00EC2C38"/>
    <w:rsid w:val="00EC3EB7"/>
    <w:rsid w:val="00EC54C2"/>
    <w:rsid w:val="00EC576B"/>
    <w:rsid w:val="00EC5826"/>
    <w:rsid w:val="00EC5D1A"/>
    <w:rsid w:val="00EC61AC"/>
    <w:rsid w:val="00EC6A3F"/>
    <w:rsid w:val="00EC6F0D"/>
    <w:rsid w:val="00EC70D5"/>
    <w:rsid w:val="00EC72A3"/>
    <w:rsid w:val="00EC7629"/>
    <w:rsid w:val="00ED0325"/>
    <w:rsid w:val="00ED033F"/>
    <w:rsid w:val="00ED0F66"/>
    <w:rsid w:val="00ED193B"/>
    <w:rsid w:val="00ED1DF8"/>
    <w:rsid w:val="00ED2ADD"/>
    <w:rsid w:val="00ED32E2"/>
    <w:rsid w:val="00ED3FB1"/>
    <w:rsid w:val="00ED49EA"/>
    <w:rsid w:val="00ED4DF5"/>
    <w:rsid w:val="00ED4FD3"/>
    <w:rsid w:val="00ED5018"/>
    <w:rsid w:val="00ED5230"/>
    <w:rsid w:val="00ED5509"/>
    <w:rsid w:val="00ED730A"/>
    <w:rsid w:val="00ED7CD1"/>
    <w:rsid w:val="00ED7D5E"/>
    <w:rsid w:val="00ED7F13"/>
    <w:rsid w:val="00EE00D7"/>
    <w:rsid w:val="00EE1E42"/>
    <w:rsid w:val="00EE243B"/>
    <w:rsid w:val="00EE2D28"/>
    <w:rsid w:val="00EE31AB"/>
    <w:rsid w:val="00EE3607"/>
    <w:rsid w:val="00EE4887"/>
    <w:rsid w:val="00EE4B7E"/>
    <w:rsid w:val="00EE59C7"/>
    <w:rsid w:val="00EE6398"/>
    <w:rsid w:val="00EE6DF9"/>
    <w:rsid w:val="00EF198A"/>
    <w:rsid w:val="00EF478D"/>
    <w:rsid w:val="00EF4B2D"/>
    <w:rsid w:val="00EF4DD7"/>
    <w:rsid w:val="00EF56B8"/>
    <w:rsid w:val="00EF5B65"/>
    <w:rsid w:val="00EF5D91"/>
    <w:rsid w:val="00EF5FE5"/>
    <w:rsid w:val="00EF7DDA"/>
    <w:rsid w:val="00EF7E7C"/>
    <w:rsid w:val="00F00467"/>
    <w:rsid w:val="00F02015"/>
    <w:rsid w:val="00F03756"/>
    <w:rsid w:val="00F05DA6"/>
    <w:rsid w:val="00F060EF"/>
    <w:rsid w:val="00F06160"/>
    <w:rsid w:val="00F07580"/>
    <w:rsid w:val="00F1004C"/>
    <w:rsid w:val="00F11154"/>
    <w:rsid w:val="00F11A87"/>
    <w:rsid w:val="00F12169"/>
    <w:rsid w:val="00F130D5"/>
    <w:rsid w:val="00F13522"/>
    <w:rsid w:val="00F1361B"/>
    <w:rsid w:val="00F1363A"/>
    <w:rsid w:val="00F13E4D"/>
    <w:rsid w:val="00F14002"/>
    <w:rsid w:val="00F14A40"/>
    <w:rsid w:val="00F16EBC"/>
    <w:rsid w:val="00F17FB5"/>
    <w:rsid w:val="00F202F7"/>
    <w:rsid w:val="00F2239D"/>
    <w:rsid w:val="00F242D4"/>
    <w:rsid w:val="00F24717"/>
    <w:rsid w:val="00F24EC8"/>
    <w:rsid w:val="00F2511E"/>
    <w:rsid w:val="00F257A1"/>
    <w:rsid w:val="00F26047"/>
    <w:rsid w:val="00F260D3"/>
    <w:rsid w:val="00F26505"/>
    <w:rsid w:val="00F27CFE"/>
    <w:rsid w:val="00F30933"/>
    <w:rsid w:val="00F3152C"/>
    <w:rsid w:val="00F321D2"/>
    <w:rsid w:val="00F3352E"/>
    <w:rsid w:val="00F3355D"/>
    <w:rsid w:val="00F3478A"/>
    <w:rsid w:val="00F34DE6"/>
    <w:rsid w:val="00F34F6F"/>
    <w:rsid w:val="00F35CEB"/>
    <w:rsid w:val="00F36BC4"/>
    <w:rsid w:val="00F40C2B"/>
    <w:rsid w:val="00F41325"/>
    <w:rsid w:val="00F416A1"/>
    <w:rsid w:val="00F423C3"/>
    <w:rsid w:val="00F4330C"/>
    <w:rsid w:val="00F439D4"/>
    <w:rsid w:val="00F43AEE"/>
    <w:rsid w:val="00F43D15"/>
    <w:rsid w:val="00F43F64"/>
    <w:rsid w:val="00F44B35"/>
    <w:rsid w:val="00F44B89"/>
    <w:rsid w:val="00F44EA7"/>
    <w:rsid w:val="00F458A5"/>
    <w:rsid w:val="00F47345"/>
    <w:rsid w:val="00F47626"/>
    <w:rsid w:val="00F500C0"/>
    <w:rsid w:val="00F5070F"/>
    <w:rsid w:val="00F51468"/>
    <w:rsid w:val="00F52A01"/>
    <w:rsid w:val="00F530F3"/>
    <w:rsid w:val="00F5399D"/>
    <w:rsid w:val="00F53DBC"/>
    <w:rsid w:val="00F612A4"/>
    <w:rsid w:val="00F61E56"/>
    <w:rsid w:val="00F62A60"/>
    <w:rsid w:val="00F63CAF"/>
    <w:rsid w:val="00F63F79"/>
    <w:rsid w:val="00F64AC6"/>
    <w:rsid w:val="00F652EC"/>
    <w:rsid w:val="00F65353"/>
    <w:rsid w:val="00F65B9C"/>
    <w:rsid w:val="00F67020"/>
    <w:rsid w:val="00F67CE5"/>
    <w:rsid w:val="00F706E6"/>
    <w:rsid w:val="00F70CDF"/>
    <w:rsid w:val="00F71378"/>
    <w:rsid w:val="00F7182C"/>
    <w:rsid w:val="00F7264E"/>
    <w:rsid w:val="00F72808"/>
    <w:rsid w:val="00F736C4"/>
    <w:rsid w:val="00F7383F"/>
    <w:rsid w:val="00F7520B"/>
    <w:rsid w:val="00F75C42"/>
    <w:rsid w:val="00F7621E"/>
    <w:rsid w:val="00F76A20"/>
    <w:rsid w:val="00F771F5"/>
    <w:rsid w:val="00F80DC7"/>
    <w:rsid w:val="00F80E61"/>
    <w:rsid w:val="00F8156D"/>
    <w:rsid w:val="00F8158A"/>
    <w:rsid w:val="00F81FC9"/>
    <w:rsid w:val="00F8295A"/>
    <w:rsid w:val="00F8323A"/>
    <w:rsid w:val="00F84874"/>
    <w:rsid w:val="00F848F2"/>
    <w:rsid w:val="00F852EB"/>
    <w:rsid w:val="00F85735"/>
    <w:rsid w:val="00F85B67"/>
    <w:rsid w:val="00F86045"/>
    <w:rsid w:val="00F868E1"/>
    <w:rsid w:val="00F87BCE"/>
    <w:rsid w:val="00F90637"/>
    <w:rsid w:val="00F90934"/>
    <w:rsid w:val="00F91118"/>
    <w:rsid w:val="00F91B49"/>
    <w:rsid w:val="00F92938"/>
    <w:rsid w:val="00F9394C"/>
    <w:rsid w:val="00F93D4A"/>
    <w:rsid w:val="00F94347"/>
    <w:rsid w:val="00F94568"/>
    <w:rsid w:val="00F95724"/>
    <w:rsid w:val="00F95DBC"/>
    <w:rsid w:val="00F96747"/>
    <w:rsid w:val="00F97CB7"/>
    <w:rsid w:val="00FA02D5"/>
    <w:rsid w:val="00FA0427"/>
    <w:rsid w:val="00FA1579"/>
    <w:rsid w:val="00FA1EFE"/>
    <w:rsid w:val="00FA2D44"/>
    <w:rsid w:val="00FA3D3C"/>
    <w:rsid w:val="00FA415A"/>
    <w:rsid w:val="00FA4CEA"/>
    <w:rsid w:val="00FA581D"/>
    <w:rsid w:val="00FA5A0B"/>
    <w:rsid w:val="00FA5D97"/>
    <w:rsid w:val="00FA5F67"/>
    <w:rsid w:val="00FA65C5"/>
    <w:rsid w:val="00FA66C2"/>
    <w:rsid w:val="00FA7685"/>
    <w:rsid w:val="00FB03DB"/>
    <w:rsid w:val="00FB1815"/>
    <w:rsid w:val="00FB1E20"/>
    <w:rsid w:val="00FB2126"/>
    <w:rsid w:val="00FB2673"/>
    <w:rsid w:val="00FB31EA"/>
    <w:rsid w:val="00FB3801"/>
    <w:rsid w:val="00FB4350"/>
    <w:rsid w:val="00FB5487"/>
    <w:rsid w:val="00FB54C7"/>
    <w:rsid w:val="00FB634A"/>
    <w:rsid w:val="00FB6360"/>
    <w:rsid w:val="00FB6CD4"/>
    <w:rsid w:val="00FB737C"/>
    <w:rsid w:val="00FC0C08"/>
    <w:rsid w:val="00FC0CC8"/>
    <w:rsid w:val="00FC0DDE"/>
    <w:rsid w:val="00FC14BF"/>
    <w:rsid w:val="00FC23CC"/>
    <w:rsid w:val="00FC24B5"/>
    <w:rsid w:val="00FC2DE4"/>
    <w:rsid w:val="00FC3A69"/>
    <w:rsid w:val="00FC4490"/>
    <w:rsid w:val="00FC468E"/>
    <w:rsid w:val="00FC46B8"/>
    <w:rsid w:val="00FC49B5"/>
    <w:rsid w:val="00FC4C0F"/>
    <w:rsid w:val="00FC584E"/>
    <w:rsid w:val="00FC63FB"/>
    <w:rsid w:val="00FC68BF"/>
    <w:rsid w:val="00FC72F4"/>
    <w:rsid w:val="00FC7E5C"/>
    <w:rsid w:val="00FD007C"/>
    <w:rsid w:val="00FD0987"/>
    <w:rsid w:val="00FD10FF"/>
    <w:rsid w:val="00FD1AB6"/>
    <w:rsid w:val="00FD1CDA"/>
    <w:rsid w:val="00FD21A2"/>
    <w:rsid w:val="00FD2AA0"/>
    <w:rsid w:val="00FD2B36"/>
    <w:rsid w:val="00FD3299"/>
    <w:rsid w:val="00FD3365"/>
    <w:rsid w:val="00FD5408"/>
    <w:rsid w:val="00FD5692"/>
    <w:rsid w:val="00FD6099"/>
    <w:rsid w:val="00FD6864"/>
    <w:rsid w:val="00FE14BF"/>
    <w:rsid w:val="00FE21AC"/>
    <w:rsid w:val="00FE2318"/>
    <w:rsid w:val="00FE2328"/>
    <w:rsid w:val="00FE2529"/>
    <w:rsid w:val="00FE3218"/>
    <w:rsid w:val="00FE3580"/>
    <w:rsid w:val="00FE7454"/>
    <w:rsid w:val="00FE7A28"/>
    <w:rsid w:val="00FE7D5D"/>
    <w:rsid w:val="00FF0A81"/>
    <w:rsid w:val="00FF1235"/>
    <w:rsid w:val="00FF2753"/>
    <w:rsid w:val="00FF2EAF"/>
    <w:rsid w:val="00FF481C"/>
    <w:rsid w:val="00FF4CAE"/>
    <w:rsid w:val="00FF601E"/>
    <w:rsid w:val="00FF729D"/>
    <w:rsid w:val="00FF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A39E4"/>
  <w15:chartTrackingRefBased/>
  <w15:docId w15:val="{27A34FCC-F439-465B-9991-169169B3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F0676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60"/>
      <w:ind w:left="567" w:hanging="567"/>
      <w:jc w:val="both"/>
      <w:outlineLvl w:val="0"/>
    </w:pPr>
    <w:rPr>
      <w:rFonts w:cs="Arial"/>
      <w:b/>
      <w:bCs/>
      <w:kern w:val="32"/>
      <w:sz w:val="30"/>
      <w:szCs w:val="30"/>
      <w:u w:val="single"/>
    </w:rPr>
  </w:style>
  <w:style w:type="paragraph" w:styleId="Nadpis2">
    <w:name w:val="heading 2"/>
    <w:basedOn w:val="Normln"/>
    <w:next w:val="Normln"/>
    <w:link w:val="Nadpis2Char"/>
    <w:qFormat/>
    <w:rsid w:val="009F0676"/>
    <w:pPr>
      <w:spacing w:after="120"/>
      <w:jc w:val="both"/>
      <w:outlineLvl w:val="1"/>
    </w:pPr>
    <w:rPr>
      <w:rFonts w:cs="Arial"/>
      <w:b/>
      <w:bCs/>
      <w:i/>
      <w:iCs/>
      <w:sz w:val="26"/>
      <w:szCs w:val="26"/>
      <w:u w:val="single"/>
    </w:rPr>
  </w:style>
  <w:style w:type="paragraph" w:styleId="Nadpis3">
    <w:name w:val="heading 3"/>
    <w:basedOn w:val="Normln"/>
    <w:next w:val="Normln"/>
    <w:qFormat/>
    <w:rsid w:val="009F06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937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8148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1488"/>
  </w:style>
  <w:style w:type="paragraph" w:styleId="Zhlav">
    <w:name w:val="header"/>
    <w:basedOn w:val="Normln"/>
    <w:rsid w:val="00181488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106BEE"/>
    <w:rPr>
      <w:color w:val="0000FF"/>
      <w:u w:val="single"/>
    </w:rPr>
  </w:style>
  <w:style w:type="paragraph" w:styleId="Textbubliny">
    <w:name w:val="Balloon Text"/>
    <w:basedOn w:val="Normln"/>
    <w:semiHidden/>
    <w:rsid w:val="00D04C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794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4">
    <w:name w:val="CM14"/>
    <w:basedOn w:val="Default"/>
    <w:next w:val="Default"/>
    <w:rsid w:val="003C3DF6"/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3C3DF6"/>
    <w:pPr>
      <w:spacing w:line="231" w:lineRule="atLeast"/>
    </w:pPr>
    <w:rPr>
      <w:rFonts w:cs="Times New Roman"/>
      <w:color w:val="auto"/>
    </w:rPr>
  </w:style>
  <w:style w:type="paragraph" w:styleId="Obsah1">
    <w:name w:val="toc 1"/>
    <w:basedOn w:val="Normln"/>
    <w:next w:val="Normln"/>
    <w:autoRedefine/>
    <w:uiPriority w:val="39"/>
    <w:rsid w:val="009E7765"/>
    <w:pPr>
      <w:tabs>
        <w:tab w:val="left" w:pos="480"/>
        <w:tab w:val="right" w:leader="dot" w:pos="9396"/>
      </w:tabs>
      <w:jc w:val="both"/>
    </w:pPr>
  </w:style>
  <w:style w:type="paragraph" w:styleId="Obsah3">
    <w:name w:val="toc 3"/>
    <w:basedOn w:val="Normln"/>
    <w:next w:val="Normln"/>
    <w:autoRedefine/>
    <w:semiHidden/>
    <w:rsid w:val="00B90BD4"/>
    <w:pPr>
      <w:ind w:left="480"/>
    </w:pPr>
  </w:style>
  <w:style w:type="paragraph" w:customStyle="1" w:styleId="CM12">
    <w:name w:val="CM12"/>
    <w:basedOn w:val="Default"/>
    <w:next w:val="Default"/>
    <w:rsid w:val="008F44B3"/>
    <w:pPr>
      <w:spacing w:after="233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8F44B3"/>
    <w:pPr>
      <w:spacing w:line="231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8F44B3"/>
    <w:pPr>
      <w:spacing w:line="231" w:lineRule="atLeast"/>
    </w:pPr>
    <w:rPr>
      <w:rFonts w:cs="Times New Roman"/>
      <w:color w:val="auto"/>
    </w:rPr>
  </w:style>
  <w:style w:type="character" w:customStyle="1" w:styleId="platne1">
    <w:name w:val="platne1"/>
    <w:basedOn w:val="Standardnpsmoodstavce"/>
    <w:rsid w:val="00311B6E"/>
  </w:style>
  <w:style w:type="paragraph" w:styleId="Zkladntext">
    <w:name w:val="Body Text"/>
    <w:basedOn w:val="Normln"/>
    <w:link w:val="ZkladntextChar"/>
    <w:rsid w:val="00BF29B4"/>
    <w:pPr>
      <w:widowControl w:val="0"/>
      <w:autoSpaceDE w:val="0"/>
      <w:autoSpaceDN w:val="0"/>
      <w:adjustRightInd w:val="0"/>
      <w:jc w:val="both"/>
    </w:pPr>
    <w:rPr>
      <w:b/>
      <w:bCs/>
      <w:szCs w:val="19"/>
    </w:rPr>
  </w:style>
  <w:style w:type="character" w:customStyle="1" w:styleId="ZkladntextChar">
    <w:name w:val="Základní text Char"/>
    <w:link w:val="Zkladntext"/>
    <w:rsid w:val="00BF29B4"/>
    <w:rPr>
      <w:b/>
      <w:bCs/>
      <w:sz w:val="24"/>
      <w:szCs w:val="19"/>
    </w:rPr>
  </w:style>
  <w:style w:type="paragraph" w:styleId="Odstavecseseznamem">
    <w:name w:val="List Paragraph"/>
    <w:basedOn w:val="Normln"/>
    <w:uiPriority w:val="34"/>
    <w:qFormat/>
    <w:rsid w:val="00BF29B4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7B3B5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Normln0">
    <w:name w:val="Normální~"/>
    <w:basedOn w:val="Normln"/>
    <w:qFormat/>
    <w:rsid w:val="00E14029"/>
    <w:pPr>
      <w:widowControl w:val="0"/>
    </w:pPr>
    <w:rPr>
      <w:sz w:val="20"/>
      <w:szCs w:val="20"/>
    </w:rPr>
  </w:style>
  <w:style w:type="paragraph" w:customStyle="1" w:styleId="Left">
    <w:name w:val="Left"/>
    <w:rsid w:val="00E1402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E14029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ZpatChar">
    <w:name w:val="Zápatí Char"/>
    <w:link w:val="Zpat"/>
    <w:uiPriority w:val="99"/>
    <w:rsid w:val="00B30374"/>
    <w:rPr>
      <w:sz w:val="24"/>
      <w:szCs w:val="24"/>
    </w:rPr>
  </w:style>
  <w:style w:type="character" w:customStyle="1" w:styleId="Nadpis1Char">
    <w:name w:val="Nadpis 1 Char"/>
    <w:link w:val="Nadpis1"/>
    <w:rsid w:val="009F0676"/>
    <w:rPr>
      <w:rFonts w:cs="Arial"/>
      <w:b/>
      <w:bCs/>
      <w:kern w:val="32"/>
      <w:sz w:val="30"/>
      <w:szCs w:val="30"/>
      <w:u w:val="single"/>
    </w:rPr>
  </w:style>
  <w:style w:type="character" w:customStyle="1" w:styleId="Nadpis2Char">
    <w:name w:val="Nadpis 2 Char"/>
    <w:link w:val="Nadpis2"/>
    <w:rsid w:val="009F0676"/>
    <w:rPr>
      <w:rFonts w:cs="Arial"/>
      <w:b/>
      <w:bCs/>
      <w:i/>
      <w:iCs/>
      <w:sz w:val="26"/>
      <w:szCs w:val="26"/>
      <w:u w:val="single"/>
    </w:rPr>
  </w:style>
  <w:style w:type="paragraph" w:styleId="Obsah2">
    <w:name w:val="toc 2"/>
    <w:basedOn w:val="Normln"/>
    <w:next w:val="Normln"/>
    <w:autoRedefine/>
    <w:uiPriority w:val="39"/>
    <w:rsid w:val="00871BC5"/>
    <w:pPr>
      <w:ind w:left="240"/>
    </w:pPr>
  </w:style>
  <w:style w:type="paragraph" w:styleId="Zkladntext2">
    <w:name w:val="Body Text 2"/>
    <w:basedOn w:val="Normln"/>
    <w:link w:val="Zkladntext2Char"/>
    <w:rsid w:val="00E2341B"/>
    <w:pPr>
      <w:spacing w:after="120" w:line="480" w:lineRule="auto"/>
    </w:pPr>
    <w:rPr>
      <w:rFonts w:ascii="Arial" w:hAnsi="Arial"/>
    </w:rPr>
  </w:style>
  <w:style w:type="character" w:customStyle="1" w:styleId="Zkladntext2Char">
    <w:name w:val="Základní text 2 Char"/>
    <w:link w:val="Zkladntext2"/>
    <w:rsid w:val="00E2341B"/>
    <w:rPr>
      <w:rFonts w:ascii="Arial" w:hAnsi="Arial"/>
      <w:sz w:val="24"/>
      <w:szCs w:val="24"/>
    </w:rPr>
  </w:style>
  <w:style w:type="character" w:customStyle="1" w:styleId="Nadpis4Char">
    <w:name w:val="Nadpis 4 Char"/>
    <w:link w:val="Nadpis4"/>
    <w:semiHidden/>
    <w:rsid w:val="00E93764"/>
    <w:rPr>
      <w:rFonts w:ascii="Calibri" w:eastAsia="Times New Roman" w:hAnsi="Calibri" w:cs="Times New Roman"/>
      <w:b/>
      <w:bCs/>
      <w:sz w:val="28"/>
      <w:szCs w:val="28"/>
    </w:rPr>
  </w:style>
  <w:style w:type="paragraph" w:styleId="Bezmezer">
    <w:name w:val="No Spacing"/>
    <w:link w:val="BezmezerChar"/>
    <w:uiPriority w:val="1"/>
    <w:qFormat/>
    <w:rsid w:val="00901F95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901F95"/>
    <w:rPr>
      <w:rFonts w:ascii="Calibri" w:hAnsi="Calibri"/>
      <w:sz w:val="22"/>
      <w:szCs w:val="22"/>
    </w:rPr>
  </w:style>
  <w:style w:type="paragraph" w:customStyle="1" w:styleId="go">
    <w:name w:val="go"/>
    <w:basedOn w:val="Normln"/>
    <w:rsid w:val="00FE21AC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FE21AC"/>
    <w:rPr>
      <w:i/>
      <w:iCs/>
    </w:rPr>
  </w:style>
  <w:style w:type="character" w:customStyle="1" w:styleId="apple-converted-space">
    <w:name w:val="apple-converted-space"/>
    <w:rsid w:val="00FE21AC"/>
  </w:style>
  <w:style w:type="paragraph" w:customStyle="1" w:styleId="Textnormy">
    <w:name w:val="Text normy"/>
    <w:qFormat/>
    <w:rsid w:val="009D5EAE"/>
    <w:pPr>
      <w:suppressAutoHyphens/>
      <w:spacing w:after="120"/>
      <w:jc w:val="both"/>
    </w:pPr>
    <w:rPr>
      <w:rFonts w:ascii="Arial" w:eastAsia="Arial" w:hAnsi="Arial"/>
      <w:lang w:eastAsia="ar-SA"/>
    </w:rPr>
  </w:style>
  <w:style w:type="character" w:customStyle="1" w:styleId="NormbezodsazenChar">
    <w:name w:val="Norm. bez odsazení Char"/>
    <w:link w:val="Normbezodsazen"/>
    <w:qFormat/>
    <w:rsid w:val="00AD0249"/>
    <w:rPr>
      <w:sz w:val="24"/>
      <w:szCs w:val="24"/>
    </w:rPr>
  </w:style>
  <w:style w:type="paragraph" w:customStyle="1" w:styleId="Normbezodsazen">
    <w:name w:val="Norm. bez odsazení"/>
    <w:basedOn w:val="Normln"/>
    <w:link w:val="NormbezodsazenChar"/>
    <w:qFormat/>
    <w:rsid w:val="00AD0249"/>
    <w:pPr>
      <w:spacing w:before="120" w:after="120" w:line="360" w:lineRule="auto"/>
      <w:jc w:val="both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031C7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403A2C"/>
    <w:rPr>
      <w:color w:val="808080"/>
    </w:rPr>
  </w:style>
  <w:style w:type="paragraph" w:customStyle="1" w:styleId="-wm-msonormal">
    <w:name w:val="-wm-msonormal"/>
    <w:basedOn w:val="Normln"/>
    <w:rsid w:val="009C3A46"/>
    <w:pPr>
      <w:spacing w:before="100" w:beforeAutospacing="1" w:after="100" w:afterAutospacing="1"/>
    </w:pPr>
  </w:style>
  <w:style w:type="paragraph" w:styleId="Nzev">
    <w:name w:val="Title"/>
    <w:basedOn w:val="Normln"/>
    <w:next w:val="Normln"/>
    <w:link w:val="NzevChar"/>
    <w:qFormat/>
    <w:rsid w:val="009F067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F0676"/>
    <w:rPr>
      <w:rFonts w:eastAsiaTheme="majorEastAsia" w:cstheme="majorBidi"/>
      <w:spacing w:val="-10"/>
      <w:kern w:val="28"/>
      <w:sz w:val="56"/>
      <w:szCs w:val="56"/>
    </w:rPr>
  </w:style>
  <w:style w:type="character" w:styleId="Nevyeenzmnka">
    <w:name w:val="Unresolved Mention"/>
    <w:basedOn w:val="Standardnpsmoodstavce"/>
    <w:uiPriority w:val="99"/>
    <w:semiHidden/>
    <w:unhideWhenUsed/>
    <w:rsid w:val="00C90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65783">
          <w:marLeft w:val="0"/>
          <w:marRight w:val="0"/>
          <w:marTop w:val="125"/>
          <w:marBottom w:val="0"/>
          <w:divBdr>
            <w:top w:val="none" w:sz="0" w:space="0" w:color="auto"/>
            <w:left w:val="dashed" w:sz="4" w:space="0" w:color="A3D1E3"/>
            <w:bottom w:val="none" w:sz="0" w:space="0" w:color="auto"/>
            <w:right w:val="dashed" w:sz="4" w:space="0" w:color="A3D1E3"/>
          </w:divBdr>
          <w:divsChild>
            <w:div w:id="1879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3371">
                  <w:marLeft w:val="209"/>
                  <w:marRight w:val="209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zdenek.hradecky@iqteam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75ABC1A2D6C42BEA7E0162F23FA42" ma:contentTypeVersion="13" ma:contentTypeDescription="Vytvoří nový dokument" ma:contentTypeScope="" ma:versionID="5332125443adac8a1b29ebc21b504aae">
  <xsd:schema xmlns:xsd="http://www.w3.org/2001/XMLSchema" xmlns:xs="http://www.w3.org/2001/XMLSchema" xmlns:p="http://schemas.microsoft.com/office/2006/metadata/properties" xmlns:ns2="ca490d05-2416-485e-bf55-ed3ba0e380ca" xmlns:ns3="f99cfeb4-0f30-4648-a6a9-5cae4aa36478" targetNamespace="http://schemas.microsoft.com/office/2006/metadata/properties" ma:root="true" ma:fieldsID="e4d5de781239cd29e5145d869b26dcbf" ns2:_="" ns3:_="">
    <xsd:import namespace="ca490d05-2416-485e-bf55-ed3ba0e380ca"/>
    <xsd:import namespace="f99cfeb4-0f30-4648-a6a9-5cae4aa364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90d05-2416-485e-bf55-ed3ba0e380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cfeb4-0f30-4648-a6a9-5cae4aa3647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709F1-C065-41E4-B365-8E0A8FA47A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73914-642C-4D3B-853C-D64016A85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90d05-2416-485e-bf55-ed3ba0e380ca"/>
    <ds:schemaRef ds:uri="f99cfeb4-0f30-4648-a6a9-5cae4aa364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8E872-891E-4AB7-8D6A-B67AD407E1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6288</TotalTime>
  <Pages>20</Pages>
  <Words>5417</Words>
  <Characters>31966</Characters>
  <Application>Microsoft Office Word</Application>
  <DocSecurity>0</DocSecurity>
  <Lines>266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37</vt:i4>
      </vt:variant>
    </vt:vector>
  </HeadingPairs>
  <TitlesOfParts>
    <vt:vector size="38" baseType="lpstr">
      <vt:lpstr>POŽARNĚ BEZPEČNOSTNÍ ŘEŠENÍ</vt:lpstr>
      <vt:lpstr>Úvod</vt:lpstr>
      <vt:lpstr>Seznam použitých podkladů pro zpracování – a)</vt:lpstr>
      <vt:lpstr>Stručný popis stavby z hlediska stavebních konstrukcí, výšky stavby, účelu užití</vt:lpstr>
      <vt:lpstr>    Stručný popis stavby</vt:lpstr>
      <vt:lpstr>    </vt:lpstr>
      <vt:lpstr>    </vt:lpstr>
      <vt:lpstr>    </vt:lpstr>
      <vt:lpstr>    Konstrukce hodnoceného objektu</vt:lpstr>
      <vt:lpstr>Rozdělení stavby do požárních úseků – c)</vt:lpstr>
      <vt:lpstr>Stanovení požárního rizika, popřípadě ekonomického rizika, stanovení SPB a posou</vt:lpstr>
      <vt:lpstr>    Podrobný výpočet je v příloze 1 tohoto PBŘ.</vt:lpstr>
      <vt:lpstr>    Posouzení velikosti požárního úseku:</vt:lpstr>
      <vt:lpstr>Zhodnocení navržených stavebních konstrukcí a požárních uzávěrů z hlediska jejic</vt:lpstr>
      <vt:lpstr>Zhodnocení navržených stavebních hmot (stupeň hořlavosti, odkapávání v podmínkác</vt:lpstr>
      <vt:lpstr>Zhodnocení možnosti provedení požárního zásahu, evakuace osob, zvířat a majetku </vt:lpstr>
      <vt:lpstr>Stanovení odstupových, popřípadě bezpečnostních vzdáleností a vymezení požárně n</vt:lpstr>
      <vt:lpstr>Určení způsobu zabezpečení stavby požární vodou včetně rozmístění vnitřních a vn</vt:lpstr>
      <vt:lpstr>    Vnější odběrní místo:</vt:lpstr>
      <vt:lpstr>    Vnitřní odběrní místo:</vt:lpstr>
      <vt:lpstr>Vymezení zásahových cest a jejich technického vybavení, opatření k zajištění bez</vt:lpstr>
      <vt:lpstr>    Přístupová komunikace:</vt:lpstr>
      <vt:lpstr>    Nástupní plochy:</vt:lpstr>
      <vt:lpstr>    Nástupní plochy jsou stávající, beze změny. Změnou nedochází k navýšení požadavk</vt:lpstr>
      <vt:lpstr>    Zásahové cesty:</vt:lpstr>
      <vt:lpstr>Stanovení počtu, druhů a způsobu rozmístění hasicích přístrojů, popřípadě dalšíc</vt:lpstr>
      <vt:lpstr>    Určení počtu a druhu PHP:</vt:lpstr>
      <vt:lpstr>Zhodnocení technických, popřípadě technologických zařízení stavby (rozvodná potr</vt:lpstr>
      <vt:lpstr>Stanovení zvláštních požadavků na zvýšení požární odolnosti stavebních konstrukc</vt:lpstr>
      <vt:lpstr>Posouzení požadavků na zabezpečení stavby požárně bezpečnostními zařízeními, nás</vt:lpstr>
      <vt:lpstr>        EPS</vt:lpstr>
      <vt:lpstr>        SHZ</vt:lpstr>
      <vt:lpstr>        ZOKT</vt:lpstr>
      <vt:lpstr>Rozsah a způsob rozmístění výstražných a bezpečnostních značek a tabulek, včetně</vt:lpstr>
      <vt:lpstr>Požadavky na provozovatele k zajištění PBS</vt:lpstr>
      <vt:lpstr>Závěr</vt:lpstr>
      <vt:lpstr>Přílohy</vt:lpstr>
      <vt:lpstr>        Požární úsek dle ČSN 73 0834 + 73 0802: N 01.01 – prodejna čajových nápojů</vt:lpstr>
    </vt:vector>
  </TitlesOfParts>
  <Company>HeidelbergCement AG</Company>
  <LinksUpToDate>false</LinksUpToDate>
  <CharactersWithSpaces>37309</CharactersWithSpaces>
  <SharedDoc>false</SharedDoc>
  <HLinks>
    <vt:vector size="132" baseType="variant">
      <vt:variant>
        <vt:i4>1703987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_Toc444839089</vt:lpwstr>
      </vt:variant>
      <vt:variant>
        <vt:i4>1703987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_Toc444839088</vt:lpwstr>
      </vt:variant>
      <vt:variant>
        <vt:i4>1703987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_Toc444839087</vt:lpwstr>
      </vt:variant>
      <vt:variant>
        <vt:i4>1703987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_Toc444839086</vt:lpwstr>
      </vt:variant>
      <vt:variant>
        <vt:i4>1703987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_Toc444839085</vt:lpwstr>
      </vt:variant>
      <vt:variant>
        <vt:i4>1703987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_Toc444839082</vt:lpwstr>
      </vt:variant>
      <vt:variant>
        <vt:i4>1703987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_Toc444839081</vt:lpwstr>
      </vt:variant>
      <vt:variant>
        <vt:i4>1376307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_Toc444839078</vt:lpwstr>
      </vt:variant>
      <vt:variant>
        <vt:i4>1376307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_Toc444839077</vt:lpwstr>
      </vt:variant>
      <vt:variant>
        <vt:i4>1376307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_Toc444839076</vt:lpwstr>
      </vt:variant>
      <vt:variant>
        <vt:i4>1376307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_Toc444839075</vt:lpwstr>
      </vt:variant>
      <vt:variant>
        <vt:i4>1376307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_Toc444839074</vt:lpwstr>
      </vt:variant>
      <vt:variant>
        <vt:i4>1376307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_Toc444839073</vt:lpwstr>
      </vt:variant>
      <vt:variant>
        <vt:i4>1376307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_Toc444839072</vt:lpwstr>
      </vt:variant>
      <vt:variant>
        <vt:i4>1376307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_Toc444839071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_Toc444839070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_Toc444839069</vt:lpwstr>
      </vt:variant>
      <vt:variant>
        <vt:i4>1310771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_Toc444839068</vt:lpwstr>
      </vt:variant>
      <vt:variant>
        <vt:i4>1310771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_Toc444839067</vt:lpwstr>
      </vt:variant>
      <vt:variant>
        <vt:i4>1310771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_Toc444839066</vt:lpwstr>
      </vt:variant>
      <vt:variant>
        <vt:i4>1310771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_Toc444839065</vt:lpwstr>
      </vt:variant>
      <vt:variant>
        <vt:i4>655399</vt:i4>
      </vt:variant>
      <vt:variant>
        <vt:i4>0</vt:i4>
      </vt:variant>
      <vt:variant>
        <vt:i4>0</vt:i4>
      </vt:variant>
      <vt:variant>
        <vt:i4>5</vt:i4>
      </vt:variant>
      <vt:variant>
        <vt:lpwstr>mailto:zdenekhradecky@volny.cz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POŽARNĚ BEZPEČNOSTNÍ ŘEŠENÍ</dc:title>
  <dc:subject/>
  <dc:creator>Hradecky</dc:creator>
  <cp:keywords/>
  <cp:lastModifiedBy>Tůma Vlastislav</cp:lastModifiedBy>
  <cp:revision>2424</cp:revision>
  <cp:lastPrinted>2021-08-23T08:58:00Z</cp:lastPrinted>
  <dcterms:created xsi:type="dcterms:W3CDTF">2017-06-26T12:34:00Z</dcterms:created>
  <dcterms:modified xsi:type="dcterms:W3CDTF">2021-10-06T11:39:00Z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0x01010041475ABC1A2D6C42BEA7E0162F23FA42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