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60B28" w14:textId="4C79163B" w:rsidR="006B653E" w:rsidRPr="000E4D88" w:rsidRDefault="006B653E" w:rsidP="006B653E">
      <w:pPr>
        <w:spacing w:after="0" w:line="240" w:lineRule="auto"/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</w:pPr>
      <w:r w:rsidRPr="000E4D88"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  <w:t>Příloha č.</w:t>
      </w:r>
      <w:r w:rsidR="00E90350"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  <w:t xml:space="preserve"> </w:t>
      </w:r>
      <w:r w:rsidR="005E7716"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  <w:t>1</w:t>
      </w:r>
      <w:r w:rsidRPr="000E4D88"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  <w:t xml:space="preserve"> – Technická specifikace</w:t>
      </w:r>
    </w:p>
    <w:p w14:paraId="0226AACB" w14:textId="77777777" w:rsidR="006B653E" w:rsidRDefault="006B653E" w:rsidP="006B653E">
      <w:pPr>
        <w:spacing w:after="0" w:line="240" w:lineRule="auto"/>
        <w:rPr>
          <w:rFonts w:eastAsia="Times New Roman" w:cs="Times New Roman"/>
          <w:sz w:val="22"/>
          <w:szCs w:val="22"/>
          <w:lang w:val="cs-CZ"/>
          <w14:ligatures w14:val="none"/>
        </w:rPr>
      </w:pPr>
    </w:p>
    <w:p w14:paraId="2072D622" w14:textId="19C5701B" w:rsidR="006B653E" w:rsidRPr="00525BAA" w:rsidRDefault="006B653E" w:rsidP="00A7366B">
      <w:pPr>
        <w:spacing w:after="0" w:line="240" w:lineRule="auto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>
        <w:rPr>
          <w:rFonts w:eastAsia="Times New Roman" w:cs="Times New Roman"/>
          <w:sz w:val="22"/>
          <w:szCs w:val="22"/>
          <w:lang w:val="cs-CZ"/>
          <w14:ligatures w14:val="none"/>
        </w:rPr>
        <w:t>Účelem předmětu veřejné zakázky malého rozsahu je provedení analýzy a návrhu řešení pro projekt „</w:t>
      </w:r>
      <w:r w:rsidRPr="00854CF0"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  <w:t>Chytré měření spotřeby a sledování uhlíkové stopy</w:t>
      </w:r>
      <w:r w:rsidR="00510AF2"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  <w:t>“</w:t>
      </w:r>
      <w:r>
        <w:rPr>
          <w:rFonts w:eastAsia="Times New Roman" w:cs="Times New Roman"/>
          <w:sz w:val="22"/>
          <w:szCs w:val="22"/>
          <w:lang w:val="cs-CZ"/>
          <w14:ligatures w14:val="none"/>
        </w:rPr>
        <w:t xml:space="preserve">.  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Analýza a návrh řešení navazuje na </w:t>
      </w:r>
      <w:r w:rsidR="00510AF2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realizovanou 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veřejnou zakázku </w:t>
      </w:r>
      <w:r w:rsidR="00510AF2">
        <w:rPr>
          <w:rFonts w:eastAsia="Times New Roman" w:cs="Times New Roman"/>
          <w:sz w:val="22"/>
          <w:szCs w:val="22"/>
          <w:lang w:val="cs-CZ"/>
          <w14:ligatures w14:val="none"/>
        </w:rPr>
        <w:t>„</w:t>
      </w:r>
      <w:r w:rsidRPr="00854CF0"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  <w:t>Stavební práce pro projekt „Chytré měření spotřeby a sledování uhlíkové stopy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>“</w:t>
      </w:r>
      <w:r w:rsidR="00510AF2">
        <w:rPr>
          <w:rFonts w:eastAsia="Times New Roman" w:cs="Times New Roman"/>
          <w:sz w:val="22"/>
          <w:szCs w:val="22"/>
          <w:lang w:val="cs-CZ"/>
          <w14:ligatures w14:val="none"/>
        </w:rPr>
        <w:t>“</w:t>
      </w:r>
      <w:r>
        <w:rPr>
          <w:rFonts w:eastAsia="Times New Roman" w:cs="Times New Roman"/>
          <w:sz w:val="22"/>
          <w:szCs w:val="22"/>
          <w:lang w:val="cs-CZ"/>
          <w14:ligatures w14:val="none"/>
        </w:rPr>
        <w:t>.</w:t>
      </w:r>
    </w:p>
    <w:p w14:paraId="708DAC85" w14:textId="77777777" w:rsidR="006B653E" w:rsidRDefault="006B653E" w:rsidP="006B653E">
      <w:pPr>
        <w:spacing w:after="0" w:line="240" w:lineRule="auto"/>
        <w:rPr>
          <w:rFonts w:eastAsia="Times New Roman" w:cs="Times New Roman"/>
          <w:sz w:val="22"/>
          <w:szCs w:val="22"/>
          <w:lang w:val="cs-CZ"/>
          <w14:ligatures w14:val="none"/>
        </w:rPr>
      </w:pPr>
    </w:p>
    <w:p w14:paraId="062056D1" w14:textId="77777777" w:rsidR="006B653E" w:rsidRPr="00525BAA" w:rsidRDefault="006B653E" w:rsidP="006B653E">
      <w:pPr>
        <w:spacing w:after="0" w:line="240" w:lineRule="auto"/>
        <w:rPr>
          <w:rFonts w:eastAsia="Times New Roman" w:cs="Times New Roman"/>
          <w:sz w:val="22"/>
          <w:szCs w:val="22"/>
          <w:lang w:val="cs-CZ"/>
          <w14:ligatures w14:val="none"/>
        </w:rPr>
      </w:pPr>
    </w:p>
    <w:p w14:paraId="21AF4401" w14:textId="77777777" w:rsidR="006B653E" w:rsidRPr="00525BAA" w:rsidRDefault="006B653E" w:rsidP="008A619B">
      <w:pPr>
        <w:spacing w:after="0" w:line="240" w:lineRule="auto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>Analýza a návrh řešení</w:t>
      </w:r>
      <w:r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bude zaměřena na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>:</w:t>
      </w:r>
    </w:p>
    <w:p w14:paraId="5BD0970E" w14:textId="77777777" w:rsidR="006B653E" w:rsidRPr="008A619B" w:rsidRDefault="006B653E" w:rsidP="008A619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</w:pPr>
      <w:r w:rsidRPr="008A619B"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  <w:t>Sběr dat ze senzorů pomocí 5G privátní sítě</w:t>
      </w:r>
    </w:p>
    <w:p w14:paraId="6C3FD2DE" w14:textId="466A8D41" w:rsidR="006B653E" w:rsidRPr="00525BAA" w:rsidRDefault="006B653E" w:rsidP="008A619B">
      <w:pPr>
        <w:spacing w:after="120" w:line="240" w:lineRule="auto"/>
        <w:ind w:left="1077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V současné době probíhá instalace senzorů pro chytré měření spotřeby. </w:t>
      </w:r>
      <w:r w:rsidR="002A54EB">
        <w:rPr>
          <w:rFonts w:eastAsia="Times New Roman" w:cs="Times New Roman"/>
          <w:sz w:val="22"/>
          <w:szCs w:val="22"/>
          <w:lang w:val="cs-CZ"/>
          <w14:ligatures w14:val="none"/>
        </w:rPr>
        <w:t>Dodavatel</w:t>
      </w:r>
      <w:r w:rsidR="00D73DF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musí</w:t>
      </w:r>
      <w:r w:rsidR="002725B6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navrhnout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řešení, jak naměřená data efektivně přenést k následné analýze a vizualizaci, a to jak za využití pevné infrastruktury, tak i pomocí 5G privátní sítě, včetně případného rozšíření pokrytí</w:t>
      </w:r>
      <w:r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5G privátní sítě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>. Součástí navrženého řešení bude i návrh nezbytných změn ve stávající infrastruktuře a 5G privátní síti, aby došlo k efektivnímu a bezproblémovému přenosu dat.</w:t>
      </w:r>
    </w:p>
    <w:p w14:paraId="6789863B" w14:textId="77777777" w:rsidR="006B653E" w:rsidRPr="00525BAA" w:rsidRDefault="006B653E" w:rsidP="008A619B">
      <w:pPr>
        <w:spacing w:after="120" w:line="240" w:lineRule="auto"/>
        <w:ind w:left="1077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Výstupem bude detailní návrh realizace sběru dat, který zahrnuje analýzu aktuální infrastruktury, zhodnocení stávající infrastruktury a identifikaci oblastí, které vyžadují úpravy nebo rozšíření. Dále bude obsahovat doporučení vhodných technologií pro přenos dat, včetně pevné infrastruktury a 5G privátní sítě a plán na rozšíření pokrytí 5G </w:t>
      </w:r>
      <w:r>
        <w:rPr>
          <w:rFonts w:eastAsia="Times New Roman" w:cs="Times New Roman"/>
          <w:sz w:val="22"/>
          <w:szCs w:val="22"/>
          <w:lang w:val="cs-CZ"/>
          <w14:ligatures w14:val="none"/>
        </w:rPr>
        <w:t xml:space="preserve">privátní 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sítě, pokud je to </w:t>
      </w:r>
      <w:r>
        <w:rPr>
          <w:rFonts w:eastAsia="Times New Roman" w:cs="Times New Roman"/>
          <w:sz w:val="22"/>
          <w:szCs w:val="22"/>
          <w:lang w:val="cs-CZ"/>
          <w14:ligatures w14:val="none"/>
        </w:rPr>
        <w:t>nutné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pro zajištění spolehlivého přenosu dat.</w:t>
      </w:r>
    </w:p>
    <w:p w14:paraId="21EF81BE" w14:textId="77777777" w:rsidR="006B653E" w:rsidRPr="008A619B" w:rsidRDefault="006B653E" w:rsidP="008A619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</w:pPr>
      <w:r w:rsidRPr="008A619B"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  <w:t>Počítání osob v objektu pomocí privátní 5G sítě</w:t>
      </w:r>
    </w:p>
    <w:p w14:paraId="7C51169C" w14:textId="10817077" w:rsidR="006B653E" w:rsidRPr="00525BAA" w:rsidRDefault="002A54EB" w:rsidP="008A619B">
      <w:pPr>
        <w:spacing w:after="120" w:line="240" w:lineRule="auto"/>
        <w:ind w:left="1077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>
        <w:rPr>
          <w:rFonts w:eastAsia="Times New Roman" w:cs="Times New Roman"/>
          <w:sz w:val="22"/>
          <w:szCs w:val="22"/>
          <w:lang w:val="cs-CZ"/>
          <w14:ligatures w14:val="none"/>
        </w:rPr>
        <w:t>Dodavatel</w:t>
      </w:r>
      <w:r w:rsidR="00753A08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musí n</w:t>
      </w:r>
      <w:r w:rsidR="006B653E" w:rsidRPr="00525BAA">
        <w:rPr>
          <w:rFonts w:eastAsia="Times New Roman" w:cs="Times New Roman"/>
          <w:sz w:val="22"/>
          <w:szCs w:val="22"/>
          <w:lang w:val="cs-CZ"/>
          <w14:ligatures w14:val="none"/>
        </w:rPr>
        <w:t>avrhn</w:t>
      </w:r>
      <w:r w:rsidR="006B653E">
        <w:rPr>
          <w:rFonts w:eastAsia="Times New Roman" w:cs="Times New Roman"/>
          <w:sz w:val="22"/>
          <w:szCs w:val="22"/>
          <w:lang w:val="cs-CZ"/>
          <w14:ligatures w14:val="none"/>
        </w:rPr>
        <w:t>out</w:t>
      </w:r>
      <w:r w:rsidR="006B653E"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systém, který umožní určení počtu osob v daném objektu. Pro řešení </w:t>
      </w:r>
      <w:r w:rsidR="006B653E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je nutné </w:t>
      </w:r>
      <w:r w:rsidR="006B653E"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v maximální možné míře </w:t>
      </w:r>
      <w:r w:rsidR="006B653E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využít </w:t>
      </w:r>
      <w:r w:rsidR="006B653E" w:rsidRPr="00525BAA">
        <w:rPr>
          <w:rFonts w:eastAsia="Times New Roman" w:cs="Times New Roman"/>
          <w:sz w:val="22"/>
          <w:szCs w:val="22"/>
          <w:lang w:val="cs-CZ"/>
          <w14:ligatures w14:val="none"/>
        </w:rPr>
        <w:t>5G privátní síť ČZU, aby se zachovala flexibilita navrženého řešení. Výstupem ze systému bude počet osob v daném objektu, případně počet osob, které prošly daným vchodem do budovy nebo ven. Data ze systému se budou přenášet do nadřazeného systému pomocí REST API nebo protokolu MQTT.</w:t>
      </w:r>
    </w:p>
    <w:p w14:paraId="4DDD4E8A" w14:textId="50C436C2" w:rsidR="006B653E" w:rsidRPr="00525BAA" w:rsidRDefault="006B653E" w:rsidP="008A619B">
      <w:pPr>
        <w:spacing w:after="120" w:line="240" w:lineRule="auto"/>
        <w:ind w:left="1077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Systém </w:t>
      </w:r>
      <w:r w:rsidR="00753A08">
        <w:rPr>
          <w:rFonts w:eastAsia="Times New Roman" w:cs="Times New Roman"/>
          <w:sz w:val="22"/>
          <w:szCs w:val="22"/>
          <w:lang w:val="cs-CZ"/>
          <w14:ligatures w14:val="none"/>
        </w:rPr>
        <w:t>musí být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navržen tak, aby byl schopen přesně a spolehlivě monitorovat počet osob v objektu. Využití 5G privátní sítě ČZU zajistí vysokou dostupnost a nízkou latenci přenosu dat, což je klíčové pro zachování flexibility a efektivity navrženého řešení.</w:t>
      </w:r>
    </w:p>
    <w:p w14:paraId="3E1AE551" w14:textId="77777777" w:rsidR="006B653E" w:rsidRPr="00525BAA" w:rsidRDefault="006B653E" w:rsidP="008A619B">
      <w:pPr>
        <w:spacing w:after="120" w:line="240" w:lineRule="auto"/>
        <w:ind w:left="1077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>Dále je důležité zajistit, aby systém byl kompatibilní s nadřazeným systémem, do kterého budou data přenášena. Použití REST API nebo protokolu MQTT umožní snadnou integraci a přenos dat v reálném čase.</w:t>
      </w:r>
    </w:p>
    <w:p w14:paraId="28DC1E75" w14:textId="77777777" w:rsidR="006B653E" w:rsidRPr="00525BAA" w:rsidRDefault="006B653E" w:rsidP="008A619B">
      <w:pPr>
        <w:spacing w:after="120" w:line="240" w:lineRule="auto"/>
        <w:ind w:left="1077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>Systém nebude sloužit jako náhrada bezpečnostního řešení zaměřeného na ochranu majetku a osob, ale může sloužit jako podpůrný nástroj pro příslušné procesy.</w:t>
      </w:r>
    </w:p>
    <w:p w14:paraId="1F8933AA" w14:textId="77777777" w:rsidR="006B653E" w:rsidRPr="008A619B" w:rsidRDefault="006B653E" w:rsidP="008A619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</w:pPr>
      <w:r w:rsidRPr="008A619B"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  <w:t>Analýza a vizualizace naměřených dat ze senzorů</w:t>
      </w:r>
    </w:p>
    <w:p w14:paraId="6D8FCD55" w14:textId="42A6F2D4" w:rsidR="006B653E" w:rsidRPr="00525BAA" w:rsidRDefault="00CD5398" w:rsidP="008A619B">
      <w:pPr>
        <w:spacing w:after="120" w:line="240" w:lineRule="auto"/>
        <w:ind w:left="1077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>
        <w:rPr>
          <w:rFonts w:eastAsia="Times New Roman" w:cs="Times New Roman"/>
          <w:sz w:val="22"/>
          <w:szCs w:val="22"/>
          <w:lang w:val="cs-CZ"/>
          <w14:ligatures w14:val="none"/>
        </w:rPr>
        <w:t>Dodavatel</w:t>
      </w:r>
      <w:r w:rsidR="00753A08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musí n</w:t>
      </w:r>
      <w:r w:rsidR="006B653E" w:rsidRPr="00525BAA">
        <w:rPr>
          <w:rFonts w:eastAsia="Times New Roman" w:cs="Times New Roman"/>
          <w:sz w:val="22"/>
          <w:szCs w:val="22"/>
          <w:lang w:val="cs-CZ"/>
          <w14:ligatures w14:val="none"/>
        </w:rPr>
        <w:t>avrhn</w:t>
      </w:r>
      <w:r w:rsidR="006B653E">
        <w:rPr>
          <w:rFonts w:eastAsia="Times New Roman" w:cs="Times New Roman"/>
          <w:sz w:val="22"/>
          <w:szCs w:val="22"/>
          <w:lang w:val="cs-CZ"/>
          <w14:ligatures w14:val="none"/>
        </w:rPr>
        <w:t>out</w:t>
      </w:r>
      <w:r w:rsidR="006B653E"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systém, který bude sloužit pro sběr dat z instalovaných senzorů, vizualizaci online stavu spotřeby pro uživatele a pro administrátory také historický přehled dat a notifikaci výpadk</w:t>
      </w:r>
      <w:r w:rsidR="006B653E">
        <w:rPr>
          <w:rFonts w:eastAsia="Times New Roman" w:cs="Times New Roman"/>
          <w:sz w:val="22"/>
          <w:szCs w:val="22"/>
          <w:lang w:val="cs-CZ"/>
          <w14:ligatures w14:val="none"/>
        </w:rPr>
        <w:t>ů</w:t>
      </w:r>
      <w:r w:rsidR="006B653E"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. Tento systém </w:t>
      </w:r>
      <w:r w:rsidR="00753A08">
        <w:rPr>
          <w:rFonts w:eastAsia="Times New Roman" w:cs="Times New Roman"/>
          <w:sz w:val="22"/>
          <w:szCs w:val="22"/>
          <w:lang w:val="cs-CZ"/>
          <w14:ligatures w14:val="none"/>
        </w:rPr>
        <w:t>musí být</w:t>
      </w:r>
      <w:r w:rsidR="006B653E"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schopen poskytovat uživatelům aktuální informace o spotřebě v reálném čase, což umožní lepší kontrolu a optimalizaci spotřeby.</w:t>
      </w:r>
    </w:p>
    <w:p w14:paraId="40C52825" w14:textId="77777777" w:rsidR="006B653E" w:rsidRPr="00525BAA" w:rsidRDefault="006B653E" w:rsidP="008A619B">
      <w:pPr>
        <w:spacing w:after="120" w:line="240" w:lineRule="auto"/>
        <w:ind w:left="1077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Administrátorovi systém dále umožní nastavit limity spotřeby za daný časový úsek, porovnat dříve naměřená data s aktuální spotřebou a upozornit na překročení limitů, 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lastRenderedPageBreak/>
        <w:t>respektive na odchylku od běžného průběhu spotřeby. Tímto způsobem bude možné rychle identifikovat a řešit případné anomálie ve spotřebě, což přispěje k rychlé identifikaci havárií a poruch.</w:t>
      </w:r>
    </w:p>
    <w:p w14:paraId="66A1ED6E" w14:textId="77777777" w:rsidR="006B653E" w:rsidRPr="00525BAA" w:rsidRDefault="006B653E" w:rsidP="008A619B">
      <w:pPr>
        <w:spacing w:after="120" w:line="240" w:lineRule="auto"/>
        <w:ind w:left="1077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>Systém musí umožňovat provoz v cloudu i jako privátní řešení běžící v infrastruktuře ČZU. To zajistí flexibilitu a škálovatelnost řešení, které bude možné přizpůsobit specifickým potřebám organizace. Provoz v cloudu umožní snadný přístup k datům odkudkoliv, zatímco privátní řešení zajistí vyšší úroveň bezpečnosti a kontroly nad daty.</w:t>
      </w:r>
    </w:p>
    <w:p w14:paraId="6D1E7491" w14:textId="624C9500" w:rsidR="006B653E" w:rsidRPr="00525BAA" w:rsidRDefault="006B653E" w:rsidP="008A619B">
      <w:pPr>
        <w:spacing w:after="120" w:line="240" w:lineRule="auto"/>
        <w:ind w:left="1077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Navržený systém </w:t>
      </w:r>
      <w:r w:rsidR="0065445C">
        <w:rPr>
          <w:rFonts w:eastAsia="Times New Roman" w:cs="Times New Roman"/>
          <w:sz w:val="22"/>
          <w:szCs w:val="22"/>
          <w:lang w:val="cs-CZ"/>
          <w14:ligatures w14:val="none"/>
        </w:rPr>
        <w:t>musí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také zahrnovat bezpečnostní opatření pro ochranu přenášených a uložených dat</w:t>
      </w:r>
      <w:r w:rsidR="0083301A">
        <w:rPr>
          <w:rFonts w:eastAsia="Times New Roman" w:cs="Times New Roman"/>
          <w:sz w:val="22"/>
          <w:szCs w:val="22"/>
          <w:lang w:val="cs-CZ"/>
          <w14:ligatures w14:val="none"/>
        </w:rPr>
        <w:t>, v souladu s platnou právní úpravou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. Dále </w:t>
      </w:r>
      <w:r w:rsidR="0065445C">
        <w:rPr>
          <w:rFonts w:eastAsia="Times New Roman" w:cs="Times New Roman"/>
          <w:sz w:val="22"/>
          <w:szCs w:val="22"/>
          <w:lang w:val="cs-CZ"/>
          <w14:ligatures w14:val="none"/>
        </w:rPr>
        <w:t>musí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být vybaven funkcemi pro automatické zálohování a obnovu dat, aby byla zajištěna jejich dostupnost i v případě výpadku.</w:t>
      </w:r>
    </w:p>
    <w:p w14:paraId="446AD630" w14:textId="77777777" w:rsidR="006B653E" w:rsidRPr="008A619B" w:rsidRDefault="006B653E" w:rsidP="008A619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</w:pPr>
      <w:r w:rsidRPr="008A619B"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  <w:t>Sledování uhlíkové stopy z naměřených dat</w:t>
      </w:r>
    </w:p>
    <w:p w14:paraId="51A7BE7C" w14:textId="00B9E177" w:rsidR="006B653E" w:rsidRPr="00525BAA" w:rsidRDefault="00CD5398" w:rsidP="008A619B">
      <w:pPr>
        <w:spacing w:after="120" w:line="240" w:lineRule="auto"/>
        <w:ind w:left="1077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>
        <w:rPr>
          <w:rFonts w:eastAsia="Times New Roman" w:cs="Times New Roman"/>
          <w:sz w:val="22"/>
          <w:szCs w:val="22"/>
          <w:lang w:val="cs-CZ"/>
          <w14:ligatures w14:val="none"/>
        </w:rPr>
        <w:t>Dodavatel musí n</w:t>
      </w:r>
      <w:r w:rsidR="006B653E" w:rsidRPr="00525BAA">
        <w:rPr>
          <w:rFonts w:eastAsia="Times New Roman" w:cs="Times New Roman"/>
          <w:sz w:val="22"/>
          <w:szCs w:val="22"/>
          <w:lang w:val="cs-CZ"/>
          <w14:ligatures w14:val="none"/>
        </w:rPr>
        <w:t>avrhn</w:t>
      </w:r>
      <w:r w:rsidR="006B653E">
        <w:rPr>
          <w:rFonts w:eastAsia="Times New Roman" w:cs="Times New Roman"/>
          <w:sz w:val="22"/>
          <w:szCs w:val="22"/>
          <w:lang w:val="cs-CZ"/>
          <w14:ligatures w14:val="none"/>
        </w:rPr>
        <w:t>out</w:t>
      </w:r>
      <w:r w:rsidR="006B653E"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systém, který bude sloužit k určení uhlíkové stopy produkované jednotlivými budovami kampusu České zemědělské univerzity</w:t>
      </w:r>
      <w:r w:rsidR="000B077C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v Praze</w:t>
      </w:r>
      <w:r w:rsidR="006B653E" w:rsidRPr="00525BAA">
        <w:rPr>
          <w:rFonts w:eastAsia="Times New Roman" w:cs="Times New Roman"/>
          <w:sz w:val="22"/>
          <w:szCs w:val="22"/>
          <w:lang w:val="cs-CZ"/>
          <w14:ligatures w14:val="none"/>
        </w:rPr>
        <w:t>. Tento systém by měl být schopen přesně vypočítat uhlíkovou stopu každé budovy na základě dat z instalovaných senzorů, které monitorují spotřebu energie, vody a další relevantní faktory. V případě, že je pro danou budovu k dispozici i počet osob aktuálně se nacházejících v budově, systém přepočítá uhlíkovou stopu i na osobu, což umožní detailnější analýzu a porovnání efektivity jednotlivých budov.</w:t>
      </w:r>
    </w:p>
    <w:p w14:paraId="2B438D17" w14:textId="77777777" w:rsidR="006B653E" w:rsidRPr="00525BAA" w:rsidRDefault="006B653E" w:rsidP="008A619B">
      <w:pPr>
        <w:spacing w:after="120" w:line="240" w:lineRule="auto"/>
        <w:ind w:left="1077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>Systém by měl být integrován do systému, který analyzuje a vizualizuje data z jednotlivých senzorů. Tento systém by měl poskytovat uživatelům přehled o aktuálním stavu spotřeby a emisí v reálném čase, stejně jako historická data pro dlouhodobou analýzu. Vizualizace dat by měla být intuitivní a uživatelsky přívětivá, aby umožnila snadné porozumění a interpretaci výsledků.</w:t>
      </w:r>
    </w:p>
    <w:p w14:paraId="5988705D" w14:textId="77777777" w:rsidR="006B653E" w:rsidRPr="00525BAA" w:rsidRDefault="006B653E" w:rsidP="008A619B">
      <w:pPr>
        <w:spacing w:after="120" w:line="240" w:lineRule="auto"/>
        <w:ind w:left="1077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>Data o uhlíkové stopě jednotlivých budov by měla být zpřístupněna pomocí API dalším systémům. Toto API by mělo být dobře zdokumentované a snadno použitelné, aby umožnilo integraci s dalšími aplikacemi a systémy, které mohou využívat tato data pro další analýzy, reportování nebo optimalizaci provozu budov.</w:t>
      </w:r>
    </w:p>
    <w:p w14:paraId="624B84C9" w14:textId="77777777" w:rsidR="006B653E" w:rsidRPr="00525BAA" w:rsidRDefault="006B653E" w:rsidP="008A619B">
      <w:pPr>
        <w:spacing w:after="120" w:line="240" w:lineRule="auto"/>
        <w:ind w:left="1077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>Detailní návrh systému zajistí, že uhlíková stopa produkovaná jednotlivými budovami bude přesně monitorována a data budou efektivně přenášena a využívána pro další analýzy a optimalizace.</w:t>
      </w:r>
    </w:p>
    <w:p w14:paraId="06320D88" w14:textId="77777777" w:rsidR="006B653E" w:rsidRPr="008A619B" w:rsidRDefault="006B653E" w:rsidP="008A619B">
      <w:pPr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</w:pPr>
      <w:r w:rsidRPr="008A619B">
        <w:rPr>
          <w:rFonts w:eastAsia="Times New Roman" w:cs="Times New Roman"/>
          <w:b/>
          <w:bCs/>
          <w:sz w:val="22"/>
          <w:szCs w:val="22"/>
          <w:lang w:val="cs-CZ"/>
          <w14:ligatures w14:val="none"/>
        </w:rPr>
        <w:t>Integrace do mobilní aplikace My ČZU a vizualizace dat v rozšířené realitě</w:t>
      </w:r>
    </w:p>
    <w:p w14:paraId="493DCD35" w14:textId="3F711F41" w:rsidR="006B653E" w:rsidRPr="00525BAA" w:rsidRDefault="006D30D5" w:rsidP="008A619B">
      <w:pPr>
        <w:spacing w:after="120" w:line="240" w:lineRule="auto"/>
        <w:ind w:left="1077"/>
        <w:jc w:val="both"/>
        <w:rPr>
          <w:rFonts w:eastAsia="Times New Roman" w:cs="Times New Roman"/>
          <w:sz w:val="22"/>
          <w:szCs w:val="22"/>
          <w:lang w:val="cs-CZ"/>
          <w14:ligatures w14:val="none"/>
        </w:rPr>
      </w:pPr>
      <w:r>
        <w:rPr>
          <w:rFonts w:eastAsia="Times New Roman" w:cs="Times New Roman"/>
          <w:sz w:val="22"/>
          <w:szCs w:val="22"/>
          <w:lang w:val="cs-CZ"/>
          <w14:ligatures w14:val="none"/>
        </w:rPr>
        <w:t>Dodavatel musí n</w:t>
      </w:r>
      <w:r w:rsidR="006B653E" w:rsidRPr="00525BAA">
        <w:rPr>
          <w:rFonts w:eastAsia="Times New Roman" w:cs="Times New Roman"/>
          <w:sz w:val="22"/>
          <w:szCs w:val="22"/>
          <w:lang w:val="cs-CZ"/>
          <w14:ligatures w14:val="none"/>
        </w:rPr>
        <w:t>avrhn</w:t>
      </w:r>
      <w:r w:rsidR="006B653E">
        <w:rPr>
          <w:rFonts w:eastAsia="Times New Roman" w:cs="Times New Roman"/>
          <w:sz w:val="22"/>
          <w:szCs w:val="22"/>
          <w:lang w:val="cs-CZ"/>
          <w14:ligatures w14:val="none"/>
        </w:rPr>
        <w:t>out</w:t>
      </w:r>
      <w:r w:rsidR="006B653E"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způsob, jak integrovat do mobilní aplikace My ČZU zobrazení naměřených dat za jednotlivé budovy, včetně uhlíkové stopy generované těmito budovami. Tato data by měla být prezentována uživatelům v přehledné a intuitivní formě.</w:t>
      </w:r>
    </w:p>
    <w:p w14:paraId="13D3E044" w14:textId="760B4674" w:rsidR="00C646F3" w:rsidRDefault="006B653E" w:rsidP="008A619B">
      <w:pPr>
        <w:spacing w:after="120" w:line="240" w:lineRule="auto"/>
        <w:ind w:left="1077"/>
        <w:jc w:val="both"/>
      </w:pP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Zobrazení dat </w:t>
      </w:r>
      <w:r w:rsidR="006D30D5">
        <w:rPr>
          <w:rFonts w:eastAsia="Times New Roman" w:cs="Times New Roman"/>
          <w:sz w:val="22"/>
          <w:szCs w:val="22"/>
          <w:lang w:val="cs-CZ"/>
          <w14:ligatures w14:val="none"/>
        </w:rPr>
        <w:t>musí být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možné i v rozšířené realitě, kdy je přes fotoaparát zobrazeno reálné prostředí kampusu ČZU kombinované se zobrazením spotřeb a uhlíkové stopy. Tato funkce </w:t>
      </w:r>
      <w:r w:rsidR="006D30D5">
        <w:rPr>
          <w:rFonts w:eastAsia="Times New Roman" w:cs="Times New Roman"/>
          <w:sz w:val="22"/>
          <w:szCs w:val="22"/>
          <w:lang w:val="cs-CZ"/>
          <w14:ligatures w14:val="none"/>
        </w:rPr>
        <w:t>musí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umožnit uživatelům vidět aktuální data přímo na místě, což přispěje k</w:t>
      </w:r>
      <w:r w:rsidR="000B077C">
        <w:rPr>
          <w:rFonts w:eastAsia="Times New Roman" w:cs="Times New Roman"/>
          <w:sz w:val="22"/>
          <w:szCs w:val="22"/>
          <w:lang w:val="cs-CZ"/>
          <w14:ligatures w14:val="none"/>
        </w:rPr>
        <w:t> 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>lepšímu povědomí o spotřebě a ekologickém dopadu jednotlivých budov. Funkc</w:t>
      </w:r>
      <w:r>
        <w:rPr>
          <w:rFonts w:eastAsia="Times New Roman" w:cs="Times New Roman"/>
          <w:sz w:val="22"/>
          <w:szCs w:val="22"/>
          <w:lang w:val="cs-CZ"/>
          <w14:ligatures w14:val="none"/>
        </w:rPr>
        <w:t>e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rozšířené reality umožní uživatelům vidět reálné prostředí kampusu přes fotoaparát jejich mobilního zařízení, kombinované se zobrazením spotřeb a uhlíkové stopy. Tato funkce </w:t>
      </w:r>
      <w:r w:rsidR="006D30D5">
        <w:rPr>
          <w:rFonts w:eastAsia="Times New Roman" w:cs="Times New Roman"/>
          <w:sz w:val="22"/>
          <w:szCs w:val="22"/>
          <w:lang w:val="cs-CZ"/>
          <w14:ligatures w14:val="none"/>
        </w:rPr>
        <w:t>musí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být optimalizována pro plynul</w:t>
      </w:r>
      <w:r>
        <w:rPr>
          <w:rFonts w:eastAsia="Times New Roman" w:cs="Times New Roman"/>
          <w:sz w:val="22"/>
          <w:szCs w:val="22"/>
          <w:lang w:val="cs-CZ"/>
          <w14:ligatures w14:val="none"/>
        </w:rPr>
        <w:t>ý</w:t>
      </w:r>
      <w:r w:rsidRPr="00525BAA">
        <w:rPr>
          <w:rFonts w:eastAsia="Times New Roman" w:cs="Times New Roman"/>
          <w:sz w:val="22"/>
          <w:szCs w:val="22"/>
          <w:lang w:val="cs-CZ"/>
          <w14:ligatures w14:val="none"/>
        </w:rPr>
        <w:t xml:space="preserve"> a realistický zážitek. </w:t>
      </w:r>
    </w:p>
    <w:sectPr w:rsidR="00C646F3" w:rsidSect="006B653E">
      <w:headerReference w:type="default" r:id="rId10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C14571" w14:textId="77777777" w:rsidR="00B7441C" w:rsidRDefault="00B7441C" w:rsidP="00E90350">
      <w:pPr>
        <w:spacing w:after="0" w:line="240" w:lineRule="auto"/>
      </w:pPr>
      <w:r>
        <w:separator/>
      </w:r>
    </w:p>
  </w:endnote>
  <w:endnote w:type="continuationSeparator" w:id="0">
    <w:p w14:paraId="077F9688" w14:textId="77777777" w:rsidR="00B7441C" w:rsidRDefault="00B7441C" w:rsidP="00E90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EAFC33" w14:textId="77777777" w:rsidR="00B7441C" w:rsidRDefault="00B7441C" w:rsidP="00E90350">
      <w:pPr>
        <w:spacing w:after="0" w:line="240" w:lineRule="auto"/>
      </w:pPr>
      <w:r>
        <w:separator/>
      </w:r>
    </w:p>
  </w:footnote>
  <w:footnote w:type="continuationSeparator" w:id="0">
    <w:p w14:paraId="2D966ECF" w14:textId="77777777" w:rsidR="00B7441C" w:rsidRDefault="00B7441C" w:rsidP="00E90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0CDE4" w14:textId="77777777" w:rsidR="00E90350" w:rsidRDefault="00E90350" w:rsidP="00E90350">
    <w:r w:rsidRPr="0099078F">
      <w:rPr>
        <w:b/>
        <w:bCs/>
        <w:noProof/>
        <w:szCs w:val="22"/>
      </w:rPr>
      <w:drawing>
        <wp:anchor distT="0" distB="0" distL="114300" distR="114300" simplePos="0" relativeHeight="251659264" behindDoc="1" locked="0" layoutInCell="1" allowOverlap="1" wp14:anchorId="76B3E60F" wp14:editId="6E8DBAC5">
          <wp:simplePos x="0" y="0"/>
          <wp:positionH relativeFrom="margin">
            <wp:posOffset>2028825</wp:posOffset>
          </wp:positionH>
          <wp:positionV relativeFrom="paragraph">
            <wp:posOffset>-256540</wp:posOffset>
          </wp:positionV>
          <wp:extent cx="1691272" cy="923924"/>
          <wp:effectExtent l="0" t="0" r="4445" b="0"/>
          <wp:wrapThrough wrapText="bothSides">
            <wp:wrapPolygon edited="0">
              <wp:start x="0" y="0"/>
              <wp:lineTo x="0" y="20946"/>
              <wp:lineTo x="21413" y="20946"/>
              <wp:lineTo x="21413" y="0"/>
              <wp:lineTo x="0" y="0"/>
            </wp:wrapPolygon>
          </wp:wrapThrough>
          <wp:docPr id="812438703" name="Obrázek 4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2438703" name="Obrázek 4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272" cy="923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9078F">
      <w:rPr>
        <w:b/>
        <w:bCs/>
        <w:noProof/>
        <w:szCs w:val="22"/>
      </w:rPr>
      <w:drawing>
        <wp:anchor distT="0" distB="0" distL="114300" distR="114300" simplePos="0" relativeHeight="251660288" behindDoc="0" locked="0" layoutInCell="1" allowOverlap="1" wp14:anchorId="4E42FD8B" wp14:editId="7B059F93">
          <wp:simplePos x="0" y="0"/>
          <wp:positionH relativeFrom="margin">
            <wp:align>right</wp:align>
          </wp:positionH>
          <wp:positionV relativeFrom="paragraph">
            <wp:posOffset>9525</wp:posOffset>
          </wp:positionV>
          <wp:extent cx="1699895" cy="428625"/>
          <wp:effectExtent l="0" t="0" r="0" b="9525"/>
          <wp:wrapSquare wrapText="bothSides"/>
          <wp:docPr id="1151312932" name="Obrázek 6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8941803" name="Obrázek 6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895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99078F">
      <w:rPr>
        <w:b/>
        <w:bCs/>
        <w:noProof/>
        <w:szCs w:val="22"/>
      </w:rPr>
      <w:drawing>
        <wp:inline distT="0" distB="0" distL="0" distR="0" wp14:anchorId="21C7C1B1" wp14:editId="075E5D60">
          <wp:extent cx="1661722" cy="496570"/>
          <wp:effectExtent l="0" t="0" r="0" b="0"/>
          <wp:docPr id="1315592549" name="Obrázek 2" descr="Obsah obrázku text, Písmo, Elektricky modrá, logo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592549" name="Obrázek 2" descr="Obsah obrázku text, Písmo, Elektricky modrá, logo&#10;&#10;Obsah vygenerovaný umělou inteligencí může být nesprávný.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8635" cy="5105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B2B7B1" w14:textId="77777777" w:rsidR="00E90350" w:rsidRDefault="00E90350" w:rsidP="00E903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2556A"/>
    <w:multiLevelType w:val="hybridMultilevel"/>
    <w:tmpl w:val="FFFFFFFF"/>
    <w:lvl w:ilvl="0" w:tplc="FEF21362">
      <w:start w:val="10"/>
      <w:numFmt w:val="bullet"/>
      <w:lvlText w:val="-"/>
      <w:lvlJc w:val="left"/>
      <w:pPr>
        <w:ind w:left="720" w:hanging="360"/>
      </w:pPr>
      <w:rPr>
        <w:rFonts w:ascii="Aptos" w:eastAsia="Times New Roman" w:hAnsi="Apto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3461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53E"/>
    <w:rsid w:val="0000018A"/>
    <w:rsid w:val="000B077C"/>
    <w:rsid w:val="002725B6"/>
    <w:rsid w:val="002A54EB"/>
    <w:rsid w:val="00362BC3"/>
    <w:rsid w:val="003C7982"/>
    <w:rsid w:val="004164A5"/>
    <w:rsid w:val="0048741E"/>
    <w:rsid w:val="00510AF2"/>
    <w:rsid w:val="00540620"/>
    <w:rsid w:val="005E7716"/>
    <w:rsid w:val="005F499C"/>
    <w:rsid w:val="00633126"/>
    <w:rsid w:val="0065445C"/>
    <w:rsid w:val="006A6AC1"/>
    <w:rsid w:val="006B653E"/>
    <w:rsid w:val="006D30D5"/>
    <w:rsid w:val="00753A08"/>
    <w:rsid w:val="0083301A"/>
    <w:rsid w:val="008873DC"/>
    <w:rsid w:val="008A619B"/>
    <w:rsid w:val="008D70C8"/>
    <w:rsid w:val="008F38E6"/>
    <w:rsid w:val="00930A19"/>
    <w:rsid w:val="00A128AE"/>
    <w:rsid w:val="00A146A1"/>
    <w:rsid w:val="00A7366B"/>
    <w:rsid w:val="00B7441C"/>
    <w:rsid w:val="00C505AF"/>
    <w:rsid w:val="00C646F3"/>
    <w:rsid w:val="00CD5398"/>
    <w:rsid w:val="00CF1C4C"/>
    <w:rsid w:val="00D065EC"/>
    <w:rsid w:val="00D73DFA"/>
    <w:rsid w:val="00D90BDB"/>
    <w:rsid w:val="00E06109"/>
    <w:rsid w:val="00E90350"/>
    <w:rsid w:val="00ED1BE9"/>
    <w:rsid w:val="00F04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C6D2F"/>
  <w15:chartTrackingRefBased/>
  <w15:docId w15:val="{FFA87DBC-268D-434C-84CD-8D6DDE50E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653E"/>
    <w:pPr>
      <w:spacing w:line="278" w:lineRule="auto"/>
    </w:pPr>
    <w:rPr>
      <w:sz w:val="24"/>
      <w:szCs w:val="24"/>
      <w:lang w:val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6B6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B65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B65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6B65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6B65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B65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B65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B65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B65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6B65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B65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6B653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6B653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6B653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B653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B653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B653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6B65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B6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B65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6B65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6B6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6B653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6B653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6B653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6B65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6B653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6B653E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633126"/>
    <w:pPr>
      <w:spacing w:after="0" w:line="240" w:lineRule="auto"/>
    </w:pPr>
    <w:rPr>
      <w:sz w:val="24"/>
      <w:szCs w:val="24"/>
      <w:lang w:val="en-US"/>
    </w:rPr>
  </w:style>
  <w:style w:type="paragraph" w:styleId="Zhlav">
    <w:name w:val="header"/>
    <w:basedOn w:val="Normln"/>
    <w:link w:val="ZhlavChar"/>
    <w:uiPriority w:val="99"/>
    <w:unhideWhenUsed/>
    <w:rsid w:val="00E9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90350"/>
    <w:rPr>
      <w:sz w:val="24"/>
      <w:szCs w:val="24"/>
      <w:lang w:val="en-US"/>
    </w:rPr>
  </w:style>
  <w:style w:type="paragraph" w:styleId="Zpat">
    <w:name w:val="footer"/>
    <w:basedOn w:val="Normln"/>
    <w:link w:val="ZpatChar"/>
    <w:uiPriority w:val="99"/>
    <w:unhideWhenUsed/>
    <w:rsid w:val="00E903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90350"/>
    <w:rPr>
      <w:sz w:val="24"/>
      <w:szCs w:val="24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6544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5445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5445C"/>
    <w:rPr>
      <w:sz w:val="20"/>
      <w:szCs w:val="20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5445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5445C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94C142-EB26-464C-BB3D-D55C4861CD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0E1FE-25F2-4490-97EC-B3DBF26B40EF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customXml/itemProps3.xml><?xml version="1.0" encoding="utf-8"?>
<ds:datastoreItem xmlns:ds="http://schemas.openxmlformats.org/officeDocument/2006/customXml" ds:itemID="{0D42A902-FDFB-4C00-AE40-1FC01AE8B8B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883</Words>
  <Characters>5211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 University of Life Sciences Prague</Company>
  <LinksUpToDate>false</LinksUpToDate>
  <CharactersWithSpaces>6082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Kohoutová Marketa</dc:creator>
  <cp:keywords/>
  <dc:description/>
  <cp:lastModifiedBy>Starostová Petra</cp:lastModifiedBy>
  <cp:revision>4</cp:revision>
  <cp:lastPrinted>2025-08-05T12:42:00Z</cp:lastPrinted>
  <dcterms:created xsi:type="dcterms:W3CDTF">2025-08-11T09:33:00Z</dcterms:created>
  <dcterms:modified xsi:type="dcterms:W3CDTF">2025-08-28T13:29:00Z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