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555062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48991694" wp14:editId="16F67866">
            <wp:extent cx="1717675" cy="947420"/>
            <wp:effectExtent l="0" t="0" r="0" b="5080"/>
            <wp:docPr id="4" name="Obrázek 4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55A6" w:rsidTr="00770077">
        <w:tc>
          <w:tcPr>
            <w:tcW w:w="9212" w:type="dxa"/>
          </w:tcPr>
          <w:p w:rsidR="00FC55A6" w:rsidRPr="00680339" w:rsidRDefault="00FC55A6" w:rsidP="007700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FC55A6" w:rsidTr="00770077">
        <w:trPr>
          <w:trHeight w:val="408"/>
        </w:trPr>
        <w:tc>
          <w:tcPr>
            <w:tcW w:w="9212" w:type="dxa"/>
          </w:tcPr>
          <w:p w:rsidR="00FC55A6" w:rsidRPr="00680339" w:rsidRDefault="00FC55A6" w:rsidP="00770077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FC55A6" w:rsidRDefault="00FC55A6" w:rsidP="00FC55A6"/>
    <w:p w:rsidR="00FC55A6" w:rsidRDefault="00FC55A6" w:rsidP="00FC55A6">
      <w:pPr>
        <w:spacing w:after="0"/>
        <w:jc w:val="center"/>
      </w:pPr>
    </w:p>
    <w:p w:rsidR="00FC55A6" w:rsidRDefault="00FC55A6" w:rsidP="00FC55A6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FC55A6" w:rsidRDefault="00FC55A6" w:rsidP="00FC55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5A6" w:rsidTr="00770077">
        <w:tc>
          <w:tcPr>
            <w:tcW w:w="4606" w:type="dxa"/>
          </w:tcPr>
          <w:p w:rsidR="00FC55A6" w:rsidRPr="006F49BD" w:rsidRDefault="00FC55A6" w:rsidP="00770077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FC55A6" w:rsidRPr="00E02440" w:rsidRDefault="00FC55A6" w:rsidP="00770077">
            <w:r w:rsidRPr="00E02440">
              <w:t>Otevřené řízení</w:t>
            </w:r>
          </w:p>
        </w:tc>
      </w:tr>
      <w:tr w:rsidR="00FC55A6" w:rsidTr="00770077">
        <w:tc>
          <w:tcPr>
            <w:tcW w:w="4606" w:type="dxa"/>
          </w:tcPr>
          <w:p w:rsidR="00FC55A6" w:rsidRPr="006F49BD" w:rsidRDefault="00FC55A6" w:rsidP="00770077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FC55A6" w:rsidRPr="00E02440" w:rsidRDefault="00FC55A6" w:rsidP="00770077">
            <w:r w:rsidRPr="00E02440">
              <w:t>Nadlimitní</w:t>
            </w:r>
          </w:p>
        </w:tc>
      </w:tr>
      <w:tr w:rsidR="00FC55A6" w:rsidTr="00770077">
        <w:tc>
          <w:tcPr>
            <w:tcW w:w="4606" w:type="dxa"/>
          </w:tcPr>
          <w:p w:rsidR="00FC55A6" w:rsidRPr="006F49BD" w:rsidRDefault="00FC55A6" w:rsidP="0077007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FC55A6" w:rsidRPr="00E02440" w:rsidRDefault="00FC55A6" w:rsidP="00770077">
            <w:r w:rsidRPr="00E02440">
              <w:t>Dodávky</w:t>
            </w:r>
          </w:p>
        </w:tc>
      </w:tr>
      <w:tr w:rsidR="00FC55A6" w:rsidTr="00770077">
        <w:tc>
          <w:tcPr>
            <w:tcW w:w="4606" w:type="dxa"/>
          </w:tcPr>
          <w:p w:rsidR="00FC55A6" w:rsidRPr="00A862C4" w:rsidRDefault="00FC55A6" w:rsidP="00770077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FC55A6" w:rsidRPr="00A862C4" w:rsidRDefault="00FC55A6" w:rsidP="00770077">
            <w:pPr>
              <w:rPr>
                <w:b/>
              </w:rPr>
            </w:pPr>
            <w:r w:rsidRPr="00A862C4">
              <w:rPr>
                <w:b/>
              </w:rPr>
              <w:t>17.500.000 Kč bez DPH</w:t>
            </w:r>
          </w:p>
        </w:tc>
      </w:tr>
      <w:tr w:rsidR="00FC55A6" w:rsidTr="00770077">
        <w:tc>
          <w:tcPr>
            <w:tcW w:w="4606" w:type="dxa"/>
          </w:tcPr>
          <w:p w:rsidR="00FC55A6" w:rsidRPr="006F49BD" w:rsidRDefault="00FC55A6" w:rsidP="00770077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FC55A6" w:rsidRPr="007C4D97" w:rsidRDefault="00FC55A6" w:rsidP="00770077">
            <w:r w:rsidRPr="007C4D97">
              <w:t>https://zakazky.czu.cz/</w:t>
            </w:r>
          </w:p>
        </w:tc>
      </w:tr>
      <w:tr w:rsidR="00FC55A6" w:rsidTr="00770077">
        <w:tc>
          <w:tcPr>
            <w:tcW w:w="4606" w:type="dxa"/>
          </w:tcPr>
          <w:p w:rsidR="00FC55A6" w:rsidRPr="006F49BD" w:rsidRDefault="00FC55A6" w:rsidP="00770077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FC55A6" w:rsidRPr="007C4D97" w:rsidRDefault="00FC55A6" w:rsidP="00770077">
            <w:r>
              <w:t>7</w:t>
            </w:r>
            <w:r w:rsidRPr="007C4D97">
              <w:t xml:space="preserve">. </w:t>
            </w:r>
            <w:r>
              <w:t>9</w:t>
            </w:r>
            <w:r w:rsidRPr="007C4D97">
              <w:t xml:space="preserve">. </w:t>
            </w:r>
            <w:r>
              <w:t>2017</w:t>
            </w:r>
          </w:p>
        </w:tc>
      </w:tr>
    </w:tbl>
    <w:p w:rsidR="00FC55A6" w:rsidRDefault="00FC55A6" w:rsidP="00FC55A6"/>
    <w:p w:rsidR="00FC55A6" w:rsidRPr="00680339" w:rsidRDefault="00FC55A6" w:rsidP="00FC55A6"/>
    <w:p w:rsidR="00FC55A6" w:rsidRPr="00E2272D" w:rsidRDefault="00FC55A6" w:rsidP="00FC55A6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FC55A6" w:rsidRPr="00E2272D" w:rsidRDefault="00FC55A6" w:rsidP="00FC55A6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FC55A6" w:rsidRDefault="00FC55A6" w:rsidP="00FC55A6">
      <w:pPr>
        <w:jc w:val="center"/>
      </w:pPr>
      <w:r w:rsidRPr="00E02440">
        <w:t>Zakázka je zadávána v certifikovaném elektronickém nástroji E-ZAK, který je dostupný na https://ezak.e-tenders.cz/.</w:t>
      </w:r>
    </w:p>
    <w:p w:rsidR="00FC55A6" w:rsidRDefault="00FC55A6" w:rsidP="00FC55A6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5D6AD4" wp14:editId="7ED81157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A6" w:rsidRDefault="00FC55A6" w:rsidP="00FC55A6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C55A6" w:rsidRDefault="00FC55A6" w:rsidP="00FC55A6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C55A6" w:rsidRDefault="00FC55A6" w:rsidP="00FC55A6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C55A6" w:rsidRDefault="00FC55A6" w:rsidP="00FC55A6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C55A6" w:rsidRDefault="00FC55A6" w:rsidP="00FC55A6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C55A6" w:rsidTr="00770077">
        <w:tc>
          <w:tcPr>
            <w:tcW w:w="4644" w:type="dxa"/>
          </w:tcPr>
          <w:p w:rsidR="00FC55A6" w:rsidRPr="009E145E" w:rsidRDefault="00FC55A6" w:rsidP="007700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C55A6" w:rsidRPr="00C245A1" w:rsidRDefault="00FC55A6" w:rsidP="00770077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FC55A6" w:rsidRPr="00FA777E" w:rsidRDefault="00FC55A6" w:rsidP="00770077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FC55A6" w:rsidRPr="00F96C33" w:rsidRDefault="00FC55A6" w:rsidP="00770077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FC55A6" w:rsidRDefault="00FC55A6" w:rsidP="0077007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FC55A6" w:rsidRPr="009E145E" w:rsidRDefault="00FC55A6" w:rsidP="007700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FC55A6" w:rsidRDefault="00FC55A6" w:rsidP="00770077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FC55A6" w:rsidRDefault="00FC55A6" w:rsidP="00770077">
            <w:pPr>
              <w:pStyle w:val="Bezmezer"/>
            </w:pPr>
            <w:r>
              <w:t xml:space="preserve">se sídlem Bellova 370/40, </w:t>
            </w:r>
          </w:p>
          <w:p w:rsidR="00FC55A6" w:rsidRDefault="00FC55A6" w:rsidP="00770077">
            <w:pPr>
              <w:pStyle w:val="Bezmezer"/>
            </w:pPr>
            <w:r>
              <w:t>623 00 Brno</w:t>
            </w:r>
          </w:p>
          <w:p w:rsidR="00FC55A6" w:rsidRDefault="00FC55A6" w:rsidP="00770077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FC55A6" w:rsidRDefault="00FC55A6" w:rsidP="00770077">
            <w:pPr>
              <w:pStyle w:val="Bezmezer"/>
              <w:rPr>
                <w:rFonts w:cs="Arial"/>
              </w:rPr>
            </w:pPr>
          </w:p>
        </w:tc>
      </w:tr>
      <w:tr w:rsidR="00FC55A6" w:rsidTr="00770077">
        <w:tc>
          <w:tcPr>
            <w:tcW w:w="4644" w:type="dxa"/>
          </w:tcPr>
          <w:p w:rsidR="00FC55A6" w:rsidRDefault="00FC55A6" w:rsidP="00770077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FC55A6" w:rsidRPr="00680339" w:rsidRDefault="00FC55A6" w:rsidP="007700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7A1D79" w:rsidRDefault="00E444E7" w:rsidP="001C5FE8">
      <w:pPr>
        <w:pStyle w:val="Nadpis1"/>
      </w:pPr>
      <w:r>
        <w:lastRenderedPageBreak/>
        <w:t>PÍSEMNÁ ZPRÁVA ZADAVATELE</w:t>
      </w:r>
      <w:r w:rsidR="00FC55A6">
        <w:t xml:space="preserve"> – 1. ČÁST: </w:t>
      </w:r>
      <w:r w:rsidR="00FC55A6" w:rsidRPr="00FC55A6">
        <w:rPr>
          <w:caps/>
        </w:rPr>
        <w:t>Dodávka elektrické energie</w:t>
      </w:r>
    </w:p>
    <w:p w:rsidR="001C5FE8" w:rsidRDefault="001C5FE8" w:rsidP="001C5FE8"/>
    <w:p w:rsidR="001C5FE8" w:rsidRPr="001C5FE8" w:rsidRDefault="001C5FE8" w:rsidP="001C5FE8"/>
    <w:p w:rsidR="007A1D79" w:rsidRDefault="009C04FF" w:rsidP="001C5FE8">
      <w:pPr>
        <w:jc w:val="right"/>
      </w:pPr>
      <w:r w:rsidRPr="00FC55A6">
        <w:t xml:space="preserve">V Brně </w:t>
      </w:r>
      <w:r w:rsidR="00FC52C3" w:rsidRPr="00FC55A6">
        <w:t xml:space="preserve">dne </w:t>
      </w:r>
      <w:r w:rsidR="00FC55A6" w:rsidRPr="00FC55A6">
        <w:t>21</w:t>
      </w:r>
      <w:r w:rsidRPr="00FC55A6">
        <w:t xml:space="preserve">. </w:t>
      </w:r>
      <w:r w:rsidR="00FC55A6" w:rsidRPr="00FC55A6">
        <w:t>12</w:t>
      </w:r>
      <w:r w:rsidRPr="00FC55A6">
        <w:t>. 201</w:t>
      </w:r>
      <w:r w:rsidR="00FC55A6" w:rsidRPr="00FC55A6">
        <w:t>7</w:t>
      </w:r>
    </w:p>
    <w:p w:rsidR="002A7275" w:rsidRDefault="002A7275" w:rsidP="001C5FE8">
      <w:pPr>
        <w:jc w:val="right"/>
      </w:pPr>
    </w:p>
    <w:p w:rsidR="00555062" w:rsidRDefault="00555062" w:rsidP="00F476ED">
      <w:pPr>
        <w:pStyle w:val="Nadpis2"/>
      </w:pPr>
      <w:r>
        <w:t>Předmět veřejné zakázky a cena sjednaná ve smlouvě</w:t>
      </w:r>
    </w:p>
    <w:p w:rsidR="00555062" w:rsidRDefault="00555062" w:rsidP="00555062"/>
    <w:p w:rsidR="00FC55A6" w:rsidRDefault="00FC55A6" w:rsidP="00FC55A6">
      <w:pPr>
        <w:spacing w:after="0"/>
        <w:jc w:val="both"/>
      </w:pPr>
      <w:r w:rsidRPr="003848A5">
        <w:t xml:space="preserve">Předmětem 1. části veřejné zakázky je dodávka elektřiny a sdružených služeb včetně zajištění distribuce elektřiny a systémových služeb </w:t>
      </w:r>
      <w:r w:rsidRPr="003848A5">
        <w:rPr>
          <w:b/>
        </w:rPr>
        <w:t>s předpokládaným zahájením</w:t>
      </w:r>
      <w:r w:rsidRPr="003848A5">
        <w:t xml:space="preserve"> </w:t>
      </w:r>
      <w:r w:rsidRPr="003848A5">
        <w:rPr>
          <w:b/>
        </w:rPr>
        <w:t xml:space="preserve">plnění </w:t>
      </w:r>
      <w:r w:rsidRPr="003848A5">
        <w:t xml:space="preserve">od 1. 1. 2018 od 31. 12. 2018, a to v předpokládaném rozsahu 93 </w:t>
      </w:r>
      <w:proofErr w:type="spellStart"/>
      <w:r w:rsidRPr="003848A5">
        <w:t>MWh</w:t>
      </w:r>
      <w:proofErr w:type="spellEnd"/>
      <w:r w:rsidRPr="003848A5">
        <w:t xml:space="preserve"> z hladiny 0,4 </w:t>
      </w:r>
      <w:proofErr w:type="spellStart"/>
      <w:r w:rsidRPr="003848A5">
        <w:t>kV</w:t>
      </w:r>
      <w:proofErr w:type="spellEnd"/>
      <w:r w:rsidRPr="003848A5">
        <w:t xml:space="preserve"> (NN) a 8 712 </w:t>
      </w:r>
      <w:proofErr w:type="spellStart"/>
      <w:r w:rsidRPr="003848A5">
        <w:t>MWh</w:t>
      </w:r>
      <w:proofErr w:type="spellEnd"/>
      <w:r w:rsidRPr="003848A5">
        <w:t xml:space="preserve"> z hladiny 22 </w:t>
      </w:r>
      <w:proofErr w:type="spellStart"/>
      <w:r w:rsidRPr="003848A5">
        <w:t>kV</w:t>
      </w:r>
      <w:proofErr w:type="spellEnd"/>
      <w:r w:rsidRPr="003848A5"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p w:rsidR="00FC55A6" w:rsidRDefault="00FC55A6" w:rsidP="00555062"/>
    <w:p w:rsidR="004E3863" w:rsidRDefault="004E3863" w:rsidP="00555062">
      <w:r>
        <w:t xml:space="preserve">Cena sjednaná ve smlouvě: </w:t>
      </w:r>
      <w:r w:rsidR="00FC55A6" w:rsidRPr="003C755D">
        <w:t>9 268 104,00</w:t>
      </w:r>
      <w:r w:rsidR="00FC55A6">
        <w:t xml:space="preserve"> Kč bez DPH</w:t>
      </w:r>
    </w:p>
    <w:p w:rsidR="00555062" w:rsidRPr="00555062" w:rsidRDefault="00555062" w:rsidP="00555062"/>
    <w:p w:rsidR="00093BF8" w:rsidRDefault="00093BF8" w:rsidP="00093BF8">
      <w:pPr>
        <w:pStyle w:val="Nadpis2"/>
      </w:pPr>
      <w:r>
        <w:t>O</w:t>
      </w:r>
      <w:r w:rsidRPr="00093BF8">
        <w:t>znač</w:t>
      </w:r>
      <w:r>
        <w:t>ení účastníků zadávacího řízení</w:t>
      </w:r>
    </w:p>
    <w:p w:rsidR="00FC55A6" w:rsidRDefault="00FC55A6" w:rsidP="00FC55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Název/firma uchazeče</w:t>
            </w:r>
          </w:p>
        </w:tc>
        <w:tc>
          <w:tcPr>
            <w:tcW w:w="1335" w:type="dxa"/>
            <w:vAlign w:val="center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IČO</w:t>
            </w:r>
          </w:p>
        </w:tc>
        <w:tc>
          <w:tcPr>
            <w:tcW w:w="1960" w:type="dxa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Nabídková cena bez daně z EE a DPH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1.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6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proofErr w:type="spellStart"/>
            <w:r w:rsidRPr="003C755D">
              <w:t>Amper</w:t>
            </w:r>
            <w:proofErr w:type="spellEnd"/>
            <w:r w:rsidRPr="003C755D">
              <w:t xml:space="preserve"> Market, a.s.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24128376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9 268 104,00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2.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1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proofErr w:type="gramStart"/>
            <w:r w:rsidRPr="003C755D">
              <w:t>E.ON</w:t>
            </w:r>
            <w:proofErr w:type="gramEnd"/>
            <w:r w:rsidRPr="003C755D">
              <w:t xml:space="preserve"> Energie, a.s.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26078201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9 300 738,00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3.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5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r w:rsidRPr="003C755D">
              <w:t>CENTROPOL ENERGY, a.s.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25458302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9 390 986,00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4.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3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r w:rsidRPr="003C755D">
              <w:t>Pražská plynárenská, a.s.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60193492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9 545 960,00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5.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4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r w:rsidRPr="003C755D">
              <w:t>Pražská energetika, a.s.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60193913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9 589 734,00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6.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9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r w:rsidRPr="003C755D">
              <w:t>TAURON Czech Energy s.r.o.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28602455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9 818 690,00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7.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8</w:t>
            </w:r>
          </w:p>
        </w:tc>
        <w:tc>
          <w:tcPr>
            <w:tcW w:w="3497" w:type="dxa"/>
            <w:vAlign w:val="bottom"/>
          </w:tcPr>
          <w:p w:rsidR="00FC55A6" w:rsidRPr="003C755D" w:rsidRDefault="00FC55A6" w:rsidP="00770077">
            <w:proofErr w:type="spellStart"/>
            <w:r w:rsidRPr="003C755D">
              <w:t>Lumius</w:t>
            </w:r>
            <w:proofErr w:type="spellEnd"/>
            <w:r w:rsidRPr="003C755D">
              <w:t>, spol. s r.o.</w:t>
            </w:r>
          </w:p>
        </w:tc>
        <w:tc>
          <w:tcPr>
            <w:tcW w:w="1335" w:type="dxa"/>
            <w:vAlign w:val="bottom"/>
          </w:tcPr>
          <w:p w:rsidR="00FC55A6" w:rsidRPr="003C755D" w:rsidRDefault="00FC55A6" w:rsidP="00770077">
            <w:r w:rsidRPr="003C755D">
              <w:t>25911945</w:t>
            </w:r>
          </w:p>
        </w:tc>
        <w:tc>
          <w:tcPr>
            <w:tcW w:w="1960" w:type="dxa"/>
            <w:vAlign w:val="bottom"/>
          </w:tcPr>
          <w:p w:rsidR="00FC55A6" w:rsidRPr="003C755D" w:rsidRDefault="00FC55A6" w:rsidP="00770077">
            <w:r w:rsidRPr="003C755D">
              <w:t>11 007 500,00</w:t>
            </w:r>
          </w:p>
        </w:tc>
      </w:tr>
    </w:tbl>
    <w:p w:rsidR="00FC55A6" w:rsidRPr="00FC55A6" w:rsidRDefault="00FC55A6" w:rsidP="00FC55A6"/>
    <w:p w:rsidR="00093BF8" w:rsidRDefault="00093BF8" w:rsidP="00F476ED">
      <w:pPr>
        <w:pStyle w:val="Nadpis2"/>
      </w:pPr>
      <w:r>
        <w:t>Označení všech vyloučených účastníků zadávacího řízení s uvedením důvodu jejich vyloučení</w:t>
      </w:r>
    </w:p>
    <w:p w:rsidR="00093BF8" w:rsidRDefault="00093BF8" w:rsidP="00093BF8"/>
    <w:p w:rsidR="00FC55A6" w:rsidRPr="00093BF8" w:rsidRDefault="00FC55A6" w:rsidP="00093BF8">
      <w:r>
        <w:t>-</w:t>
      </w:r>
    </w:p>
    <w:p w:rsidR="00F476ED" w:rsidRDefault="00093BF8" w:rsidP="00F476ED">
      <w:pPr>
        <w:pStyle w:val="Nadpis2"/>
      </w:pPr>
      <w:r>
        <w:t>Označení dodavatele, s nímž byla uzavřena smlouva</w:t>
      </w:r>
    </w:p>
    <w:p w:rsidR="001C5FE8" w:rsidRDefault="001C5FE8" w:rsidP="001451AF"/>
    <w:p w:rsidR="00FC55A6" w:rsidRDefault="00FC55A6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425DBF" w:rsidRPr="00FC55A6" w:rsidTr="001A6BE5">
        <w:tc>
          <w:tcPr>
            <w:tcW w:w="1194" w:type="dxa"/>
          </w:tcPr>
          <w:p w:rsidR="00425DBF" w:rsidRPr="00FC55A6" w:rsidRDefault="00425DBF" w:rsidP="001A6BE5">
            <w:pPr>
              <w:jc w:val="center"/>
              <w:rPr>
                <w:b/>
              </w:rPr>
            </w:pPr>
            <w:r w:rsidRPr="00FC55A6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425DBF" w:rsidRPr="00FC55A6" w:rsidRDefault="00425DBF" w:rsidP="001A6BE5">
            <w:pPr>
              <w:jc w:val="center"/>
              <w:rPr>
                <w:b/>
              </w:rPr>
            </w:pPr>
            <w:r w:rsidRPr="00FC55A6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:rsidR="00425DBF" w:rsidRPr="00FC55A6" w:rsidRDefault="00425DBF" w:rsidP="00093BF8">
            <w:pPr>
              <w:jc w:val="center"/>
              <w:rPr>
                <w:b/>
              </w:rPr>
            </w:pPr>
            <w:r w:rsidRPr="00FC55A6">
              <w:rPr>
                <w:b/>
              </w:rPr>
              <w:t xml:space="preserve">Název/firma </w:t>
            </w:r>
            <w:r w:rsidR="00093BF8" w:rsidRPr="00FC55A6">
              <w:rPr>
                <w:b/>
              </w:rPr>
              <w:t>dodavatele</w:t>
            </w:r>
          </w:p>
        </w:tc>
        <w:tc>
          <w:tcPr>
            <w:tcW w:w="1335" w:type="dxa"/>
            <w:vAlign w:val="center"/>
          </w:tcPr>
          <w:p w:rsidR="00425DBF" w:rsidRPr="00FC55A6" w:rsidRDefault="00425DBF" w:rsidP="001A6BE5">
            <w:pPr>
              <w:jc w:val="center"/>
              <w:rPr>
                <w:b/>
              </w:rPr>
            </w:pPr>
            <w:r w:rsidRPr="00FC55A6">
              <w:rPr>
                <w:b/>
              </w:rPr>
              <w:t>IČO</w:t>
            </w:r>
          </w:p>
        </w:tc>
        <w:tc>
          <w:tcPr>
            <w:tcW w:w="1960" w:type="dxa"/>
          </w:tcPr>
          <w:p w:rsidR="00425DBF" w:rsidRPr="00FC55A6" w:rsidRDefault="00425DBF" w:rsidP="001A6BE5">
            <w:pPr>
              <w:jc w:val="center"/>
              <w:rPr>
                <w:b/>
              </w:rPr>
            </w:pPr>
            <w:r w:rsidRPr="00FC55A6">
              <w:rPr>
                <w:b/>
              </w:rPr>
              <w:t>Nabídková cena bez DPH</w:t>
            </w:r>
          </w:p>
        </w:tc>
      </w:tr>
      <w:tr w:rsidR="00FC55A6" w:rsidRPr="00FC55A6" w:rsidTr="00DF7C94">
        <w:tc>
          <w:tcPr>
            <w:tcW w:w="1194" w:type="dxa"/>
          </w:tcPr>
          <w:p w:rsidR="00FC55A6" w:rsidRPr="00FC55A6" w:rsidRDefault="00FC55A6" w:rsidP="001A6BE5">
            <w:r w:rsidRPr="00FC55A6">
              <w:t>1.</w:t>
            </w:r>
          </w:p>
        </w:tc>
        <w:tc>
          <w:tcPr>
            <w:tcW w:w="1194" w:type="dxa"/>
          </w:tcPr>
          <w:p w:rsidR="00FC55A6" w:rsidRPr="00FC55A6" w:rsidRDefault="00FC55A6" w:rsidP="00770077">
            <w:r w:rsidRPr="00FC55A6">
              <w:t>6</w:t>
            </w:r>
          </w:p>
        </w:tc>
        <w:tc>
          <w:tcPr>
            <w:tcW w:w="3497" w:type="dxa"/>
            <w:vAlign w:val="bottom"/>
          </w:tcPr>
          <w:p w:rsidR="00FC55A6" w:rsidRPr="00FC55A6" w:rsidRDefault="00FC55A6" w:rsidP="00770077">
            <w:proofErr w:type="spellStart"/>
            <w:r w:rsidRPr="00FC55A6">
              <w:t>Amper</w:t>
            </w:r>
            <w:proofErr w:type="spellEnd"/>
            <w:r w:rsidRPr="00FC55A6">
              <w:t xml:space="preserve"> Market, a.s.</w:t>
            </w:r>
          </w:p>
        </w:tc>
        <w:tc>
          <w:tcPr>
            <w:tcW w:w="1335" w:type="dxa"/>
            <w:vAlign w:val="bottom"/>
          </w:tcPr>
          <w:p w:rsidR="00FC55A6" w:rsidRPr="00FC55A6" w:rsidRDefault="00FC55A6" w:rsidP="00770077">
            <w:r w:rsidRPr="00FC55A6">
              <w:t>24128376</w:t>
            </w:r>
          </w:p>
        </w:tc>
        <w:tc>
          <w:tcPr>
            <w:tcW w:w="1960" w:type="dxa"/>
            <w:vAlign w:val="bottom"/>
          </w:tcPr>
          <w:p w:rsidR="00FC55A6" w:rsidRPr="00FC55A6" w:rsidRDefault="00FC55A6" w:rsidP="00770077">
            <w:r w:rsidRPr="00FC55A6">
              <w:t>9 268 104,00</w:t>
            </w:r>
          </w:p>
        </w:tc>
      </w:tr>
    </w:tbl>
    <w:p w:rsidR="00425DBF" w:rsidRDefault="00425DBF" w:rsidP="00425DBF"/>
    <w:p w:rsidR="00FC55A6" w:rsidRPr="00FF1762" w:rsidRDefault="00FC55A6" w:rsidP="00FC55A6">
      <w:pPr>
        <w:jc w:val="both"/>
      </w:pPr>
      <w:r w:rsidRPr="003C755D">
        <w:t>Zadavatel stanovil, že nabídky budou hodnoceny podle jejich ekonomické výhodnosti. Zadavatel hodnotil ekonomickou výhodnost podle nejnižší nabídkové ceny v elektronické aukci</w:t>
      </w:r>
    </w:p>
    <w:p w:rsidR="00FC55A6" w:rsidRPr="00FC55A6" w:rsidRDefault="00FC55A6" w:rsidP="00425DBF">
      <w:bookmarkStart w:id="0" w:name="_GoBack"/>
      <w:bookmarkEnd w:id="0"/>
    </w:p>
    <w:p w:rsidR="00093BF8" w:rsidRPr="00FC55A6" w:rsidRDefault="00093BF8" w:rsidP="00425DBF">
      <w:pPr>
        <w:pStyle w:val="Nadpis2"/>
      </w:pPr>
      <w:r w:rsidRPr="00FC55A6">
        <w:t>Označení poddodavatelů vybraného dodavatele</w:t>
      </w:r>
    </w:p>
    <w:p w:rsidR="00093BF8" w:rsidRPr="00FC55A6" w:rsidRDefault="00093BF8" w:rsidP="00093BF8"/>
    <w:p w:rsidR="00093BF8" w:rsidRPr="00FC55A6" w:rsidRDefault="00FC55A6" w:rsidP="00093BF8">
      <w:r>
        <w:t>-</w:t>
      </w:r>
    </w:p>
    <w:p w:rsidR="00093BF8" w:rsidRPr="00FC55A6" w:rsidRDefault="00093BF8" w:rsidP="00425DBF">
      <w:pPr>
        <w:pStyle w:val="Nadpis2"/>
      </w:pPr>
      <w:r w:rsidRPr="00FC55A6">
        <w:t>Odůvodnění zrušení zadávacího řízení</w:t>
      </w:r>
    </w:p>
    <w:p w:rsidR="00A97E55" w:rsidRDefault="00A97E55" w:rsidP="00A97E55"/>
    <w:p w:rsidR="00FC55A6" w:rsidRPr="00FC55A6" w:rsidRDefault="00FC55A6" w:rsidP="00A97E55">
      <w:r>
        <w:t>-</w:t>
      </w:r>
    </w:p>
    <w:p w:rsidR="00093BF8" w:rsidRPr="00FC55A6" w:rsidRDefault="00A97E55" w:rsidP="00425DBF">
      <w:pPr>
        <w:pStyle w:val="Nadpis2"/>
      </w:pPr>
      <w:r w:rsidRPr="00FC55A6">
        <w:t>Odůvodnění použití jiných komunikačních prostředků při podání nabídky namísto elektronických prostředků, byly-li jiné prostředky použity,</w:t>
      </w:r>
    </w:p>
    <w:p w:rsidR="00A97E55" w:rsidRDefault="00A97E55" w:rsidP="00A97E55"/>
    <w:p w:rsidR="00FC55A6" w:rsidRPr="00FC55A6" w:rsidRDefault="00FC55A6" w:rsidP="00A97E55">
      <w:r>
        <w:t>-</w:t>
      </w:r>
    </w:p>
    <w:p w:rsidR="00A97E55" w:rsidRDefault="00A97E55" w:rsidP="00A97E55">
      <w:pPr>
        <w:pStyle w:val="Nadpis2"/>
      </w:pPr>
      <w:r w:rsidRPr="00FC55A6">
        <w:t>Soupis osob, u kterých byl zjištěn střet zájmů, a následně přijatých opatření</w:t>
      </w:r>
    </w:p>
    <w:p w:rsidR="00FC55A6" w:rsidRDefault="00FC55A6" w:rsidP="00FC55A6"/>
    <w:p w:rsidR="00A97E55" w:rsidRPr="00FC55A6" w:rsidRDefault="00FC55A6" w:rsidP="00A97E55">
      <w:r>
        <w:t>-</w:t>
      </w:r>
    </w:p>
    <w:p w:rsidR="00A97E55" w:rsidRDefault="00A97E55" w:rsidP="00425DBF">
      <w:pPr>
        <w:pStyle w:val="Nadpis2"/>
      </w:pPr>
      <w:r w:rsidRPr="00FC55A6">
        <w:t>Odůvodnění nerozdělení nadlimitní zakázky na části</w:t>
      </w:r>
    </w:p>
    <w:p w:rsidR="00FC55A6" w:rsidRDefault="00FC55A6" w:rsidP="00FC55A6"/>
    <w:p w:rsidR="00FC55A6" w:rsidRPr="00FC55A6" w:rsidRDefault="00FC55A6" w:rsidP="00FC55A6">
      <w:r>
        <w:t>-</w:t>
      </w:r>
    </w:p>
    <w:p w:rsidR="00A97E55" w:rsidRPr="00FC55A6" w:rsidRDefault="00A97E55" w:rsidP="00A97E55"/>
    <w:p w:rsidR="00A97E55" w:rsidRDefault="00A97E55" w:rsidP="00425DBF">
      <w:pPr>
        <w:pStyle w:val="Nadpis2"/>
      </w:pPr>
      <w:r w:rsidRPr="00FC55A6">
        <w:t>Odůvodnění stanovení požadavku na prokázání obratu v případě postupu podle § 78 odst. 3</w:t>
      </w:r>
    </w:p>
    <w:p w:rsidR="00FC55A6" w:rsidRDefault="00FC55A6" w:rsidP="00FC55A6"/>
    <w:p w:rsidR="00FC55A6" w:rsidRDefault="00FC55A6" w:rsidP="00FC55A6">
      <w:r>
        <w:t>-</w:t>
      </w:r>
    </w:p>
    <w:p w:rsidR="00FC55A6" w:rsidRDefault="00FC55A6">
      <w:pPr>
        <w:spacing w:line="276" w:lineRule="auto"/>
      </w:pPr>
      <w:r>
        <w:br w:type="page"/>
      </w:r>
    </w:p>
    <w:p w:rsidR="00FC55A6" w:rsidRDefault="00FC55A6" w:rsidP="00FC55A6">
      <w:pPr>
        <w:pStyle w:val="Nadpis1"/>
      </w:pPr>
      <w:r>
        <w:lastRenderedPageBreak/>
        <w:t xml:space="preserve">PÍSEMNÁ ZPRÁVA ZADAVATELE – </w:t>
      </w:r>
      <w:r>
        <w:t>2</w:t>
      </w:r>
      <w:r>
        <w:t xml:space="preserve">. ČÁST: </w:t>
      </w:r>
      <w:r w:rsidRPr="00FC55A6">
        <w:rPr>
          <w:caps/>
        </w:rPr>
        <w:t xml:space="preserve">Dodávka </w:t>
      </w:r>
      <w:r>
        <w:rPr>
          <w:caps/>
        </w:rPr>
        <w:t>ZEMNÍHO PLYNU</w:t>
      </w:r>
    </w:p>
    <w:p w:rsidR="00FC55A6" w:rsidRDefault="00FC55A6" w:rsidP="00A97E55">
      <w:pPr>
        <w:rPr>
          <w:highlight w:val="yellow"/>
        </w:rPr>
      </w:pPr>
    </w:p>
    <w:p w:rsidR="00FC55A6" w:rsidRDefault="00FC55A6" w:rsidP="00FC55A6">
      <w:pPr>
        <w:pStyle w:val="Nadpis2"/>
      </w:pPr>
      <w:r>
        <w:t>Předmět veřejné zakázky a cena sjednaná ve smlouvě</w:t>
      </w:r>
    </w:p>
    <w:p w:rsidR="00FC55A6" w:rsidRDefault="00FC55A6" w:rsidP="00FC55A6"/>
    <w:p w:rsidR="00FC55A6" w:rsidRDefault="00FC55A6" w:rsidP="00FC55A6">
      <w:pPr>
        <w:spacing w:after="0"/>
        <w:jc w:val="both"/>
      </w:pPr>
      <w:r>
        <w:t xml:space="preserve">Předmětem 2. části veřejné zakázky je </w:t>
      </w:r>
      <w:r w:rsidRPr="00724C1D">
        <w:t xml:space="preserve">dodávka </w:t>
      </w:r>
      <w:r>
        <w:t>zemního plynu</w:t>
      </w:r>
      <w:r w:rsidRPr="00724C1D">
        <w:t xml:space="preserve"> a sdružených služeb včetně zajištění </w:t>
      </w:r>
      <w:r w:rsidRPr="00712D29">
        <w:t xml:space="preserve">distribuce zemního plynu a systémových služeb </w:t>
      </w:r>
      <w:r w:rsidRPr="003848A5">
        <w:t xml:space="preserve">s předpokládaným zahájením plnění od 1. 1. 2018 do 31. 12. 2018, a to v předpokládaném rozsahu 20 647 </w:t>
      </w:r>
      <w:proofErr w:type="spellStart"/>
      <w:r w:rsidRPr="003848A5">
        <w:t>MWh</w:t>
      </w:r>
      <w:proofErr w:type="spellEnd"/>
      <w:r w:rsidRPr="003848A5">
        <w:t>.</w:t>
      </w:r>
    </w:p>
    <w:p w:rsidR="00FC55A6" w:rsidRDefault="00FC55A6" w:rsidP="00FC55A6"/>
    <w:p w:rsidR="00FC55A6" w:rsidRDefault="00FC55A6" w:rsidP="00FC55A6">
      <w:r>
        <w:t xml:space="preserve">Cena sjednaná ve smlouvě: </w:t>
      </w:r>
      <w:r w:rsidRPr="003C755D">
        <w:t>9 724 737,00</w:t>
      </w:r>
      <w:r>
        <w:t xml:space="preserve"> Kč bez DPH</w:t>
      </w:r>
    </w:p>
    <w:p w:rsidR="00FC55A6" w:rsidRPr="00555062" w:rsidRDefault="00FC55A6" w:rsidP="00FC55A6"/>
    <w:p w:rsidR="00FC55A6" w:rsidRDefault="00FC55A6" w:rsidP="00FC55A6">
      <w:pPr>
        <w:pStyle w:val="Nadpis2"/>
      </w:pPr>
      <w:r>
        <w:t>O</w:t>
      </w:r>
      <w:r w:rsidRPr="00093BF8">
        <w:t>znač</w:t>
      </w:r>
      <w:r>
        <w:t>ení účastníků zadávacího řízení</w:t>
      </w:r>
    </w:p>
    <w:p w:rsidR="00FC55A6" w:rsidRDefault="00FC55A6" w:rsidP="00FC55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Název/firma uchazeče</w:t>
            </w:r>
          </w:p>
        </w:tc>
        <w:tc>
          <w:tcPr>
            <w:tcW w:w="1335" w:type="dxa"/>
            <w:vAlign w:val="center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IČO</w:t>
            </w:r>
          </w:p>
        </w:tc>
        <w:tc>
          <w:tcPr>
            <w:tcW w:w="1960" w:type="dxa"/>
          </w:tcPr>
          <w:p w:rsidR="00FC55A6" w:rsidRPr="003C755D" w:rsidRDefault="00FC55A6" w:rsidP="00770077">
            <w:pPr>
              <w:jc w:val="center"/>
              <w:rPr>
                <w:b/>
              </w:rPr>
            </w:pPr>
            <w:r w:rsidRPr="003C755D">
              <w:rPr>
                <w:b/>
              </w:rPr>
              <w:t>Nabídková cena bez daně ze ZP a DPH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1.</w:t>
            </w:r>
          </w:p>
        </w:tc>
        <w:tc>
          <w:tcPr>
            <w:tcW w:w="1194" w:type="dxa"/>
          </w:tcPr>
          <w:p w:rsidR="00FC55A6" w:rsidRPr="003C755D" w:rsidRDefault="00FC55A6" w:rsidP="00770077">
            <w:pPr>
              <w:tabs>
                <w:tab w:val="left" w:pos="638"/>
              </w:tabs>
            </w:pPr>
            <w:r w:rsidRPr="003C755D">
              <w:t>8</w:t>
            </w:r>
          </w:p>
        </w:tc>
        <w:tc>
          <w:tcPr>
            <w:tcW w:w="3497" w:type="dxa"/>
          </w:tcPr>
          <w:p w:rsidR="00FC55A6" w:rsidRPr="003C755D" w:rsidRDefault="00FC55A6" w:rsidP="00770077">
            <w:proofErr w:type="spellStart"/>
            <w:r w:rsidRPr="003C755D">
              <w:t>Lumius</w:t>
            </w:r>
            <w:proofErr w:type="spellEnd"/>
            <w:r w:rsidRPr="003C755D">
              <w:t>, spol. s r.o.</w:t>
            </w:r>
          </w:p>
        </w:tc>
        <w:tc>
          <w:tcPr>
            <w:tcW w:w="1335" w:type="dxa"/>
          </w:tcPr>
          <w:p w:rsidR="00FC55A6" w:rsidRPr="003C755D" w:rsidRDefault="00FC55A6" w:rsidP="00770077">
            <w:r w:rsidRPr="003C755D">
              <w:t>25911945</w:t>
            </w:r>
          </w:p>
        </w:tc>
        <w:tc>
          <w:tcPr>
            <w:tcW w:w="1960" w:type="dxa"/>
          </w:tcPr>
          <w:p w:rsidR="00FC55A6" w:rsidRPr="003C755D" w:rsidRDefault="00FC55A6" w:rsidP="00770077">
            <w:r w:rsidRPr="003C755D">
              <w:t>9 724 737,00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2.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3</w:t>
            </w:r>
          </w:p>
        </w:tc>
        <w:tc>
          <w:tcPr>
            <w:tcW w:w="3497" w:type="dxa"/>
          </w:tcPr>
          <w:p w:rsidR="00FC55A6" w:rsidRPr="003C755D" w:rsidRDefault="00FC55A6" w:rsidP="00770077">
            <w:r w:rsidRPr="003C755D">
              <w:t>Pražská plynárenská, a.s.</w:t>
            </w:r>
          </w:p>
        </w:tc>
        <w:tc>
          <w:tcPr>
            <w:tcW w:w="1335" w:type="dxa"/>
          </w:tcPr>
          <w:p w:rsidR="00FC55A6" w:rsidRPr="003C755D" w:rsidRDefault="00FC55A6" w:rsidP="00770077">
            <w:r w:rsidRPr="003C755D">
              <w:t>60193492</w:t>
            </w:r>
          </w:p>
        </w:tc>
        <w:tc>
          <w:tcPr>
            <w:tcW w:w="1960" w:type="dxa"/>
          </w:tcPr>
          <w:p w:rsidR="00FC55A6" w:rsidRPr="003C755D" w:rsidRDefault="00FC55A6" w:rsidP="00770077">
            <w:r w:rsidRPr="003C755D">
              <w:t>9 745 384,00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3.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7</w:t>
            </w:r>
          </w:p>
        </w:tc>
        <w:tc>
          <w:tcPr>
            <w:tcW w:w="3497" w:type="dxa"/>
          </w:tcPr>
          <w:p w:rsidR="00FC55A6" w:rsidRPr="003C755D" w:rsidRDefault="00FC55A6" w:rsidP="00770077">
            <w:r w:rsidRPr="003C755D">
              <w:t>CONTE spol. s r.o.</w:t>
            </w:r>
          </w:p>
        </w:tc>
        <w:tc>
          <w:tcPr>
            <w:tcW w:w="1335" w:type="dxa"/>
          </w:tcPr>
          <w:p w:rsidR="00FC55A6" w:rsidRPr="003C755D" w:rsidRDefault="00FC55A6" w:rsidP="00770077">
            <w:r w:rsidRPr="003C755D">
              <w:t>565342</w:t>
            </w:r>
          </w:p>
        </w:tc>
        <w:tc>
          <w:tcPr>
            <w:tcW w:w="1960" w:type="dxa"/>
          </w:tcPr>
          <w:p w:rsidR="00FC55A6" w:rsidRPr="003C755D" w:rsidRDefault="00FC55A6" w:rsidP="00770077">
            <w:r w:rsidRPr="003C755D">
              <w:t>9 807 325,00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4.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1</w:t>
            </w:r>
          </w:p>
        </w:tc>
        <w:tc>
          <w:tcPr>
            <w:tcW w:w="3497" w:type="dxa"/>
          </w:tcPr>
          <w:p w:rsidR="00FC55A6" w:rsidRPr="003C755D" w:rsidRDefault="00FC55A6" w:rsidP="00770077">
            <w:proofErr w:type="gramStart"/>
            <w:r w:rsidRPr="003C755D">
              <w:t>E.ON</w:t>
            </w:r>
            <w:proofErr w:type="gramEnd"/>
            <w:r w:rsidRPr="003C755D">
              <w:t xml:space="preserve"> Energie, a.s.</w:t>
            </w:r>
          </w:p>
        </w:tc>
        <w:tc>
          <w:tcPr>
            <w:tcW w:w="1335" w:type="dxa"/>
          </w:tcPr>
          <w:p w:rsidR="00FC55A6" w:rsidRPr="003C755D" w:rsidRDefault="00FC55A6" w:rsidP="00770077">
            <w:r w:rsidRPr="003C755D">
              <w:t>26078201</w:t>
            </w:r>
          </w:p>
        </w:tc>
        <w:tc>
          <w:tcPr>
            <w:tcW w:w="1960" w:type="dxa"/>
          </w:tcPr>
          <w:p w:rsidR="00FC55A6" w:rsidRPr="003C755D" w:rsidRDefault="00FC55A6" w:rsidP="00770077">
            <w:r w:rsidRPr="003C755D">
              <w:t>9 993 148,00</w:t>
            </w:r>
          </w:p>
        </w:tc>
      </w:tr>
      <w:tr w:rsidR="00FC55A6" w:rsidRPr="003C755D" w:rsidTr="00770077">
        <w:tc>
          <w:tcPr>
            <w:tcW w:w="1194" w:type="dxa"/>
          </w:tcPr>
          <w:p w:rsidR="00FC55A6" w:rsidRPr="003C755D" w:rsidRDefault="00FC55A6" w:rsidP="00770077">
            <w:r w:rsidRPr="003C755D">
              <w:t>5.</w:t>
            </w:r>
          </w:p>
        </w:tc>
        <w:tc>
          <w:tcPr>
            <w:tcW w:w="1194" w:type="dxa"/>
          </w:tcPr>
          <w:p w:rsidR="00FC55A6" w:rsidRPr="003C755D" w:rsidRDefault="00FC55A6" w:rsidP="00770077">
            <w:r w:rsidRPr="003C755D">
              <w:t>5</w:t>
            </w:r>
          </w:p>
        </w:tc>
        <w:tc>
          <w:tcPr>
            <w:tcW w:w="3497" w:type="dxa"/>
          </w:tcPr>
          <w:p w:rsidR="00FC55A6" w:rsidRPr="003C755D" w:rsidRDefault="00FC55A6" w:rsidP="00770077">
            <w:r w:rsidRPr="003C755D">
              <w:t>CENTROPOL ENERGY, a.s.</w:t>
            </w:r>
          </w:p>
        </w:tc>
        <w:tc>
          <w:tcPr>
            <w:tcW w:w="1335" w:type="dxa"/>
          </w:tcPr>
          <w:p w:rsidR="00FC55A6" w:rsidRPr="003C755D" w:rsidRDefault="00FC55A6" w:rsidP="00770077">
            <w:r w:rsidRPr="003C755D">
              <w:t>25458302</w:t>
            </w:r>
          </w:p>
        </w:tc>
        <w:tc>
          <w:tcPr>
            <w:tcW w:w="1960" w:type="dxa"/>
          </w:tcPr>
          <w:p w:rsidR="00FC55A6" w:rsidRPr="003C755D" w:rsidRDefault="00FC55A6" w:rsidP="00770077">
            <w:r w:rsidRPr="003C755D">
              <w:t>10 323 500,00</w:t>
            </w:r>
          </w:p>
        </w:tc>
      </w:tr>
    </w:tbl>
    <w:p w:rsidR="00FC55A6" w:rsidRDefault="00FC55A6" w:rsidP="00FC55A6"/>
    <w:p w:rsidR="00FC55A6" w:rsidRDefault="00FC55A6" w:rsidP="00FC55A6">
      <w:pPr>
        <w:pStyle w:val="Nadpis2"/>
        <w:numPr>
          <w:ilvl w:val="0"/>
          <w:numId w:val="0"/>
        </w:numPr>
        <w:ind w:left="576"/>
      </w:pPr>
    </w:p>
    <w:p w:rsidR="00FC55A6" w:rsidRDefault="00FC55A6" w:rsidP="00FC55A6">
      <w:pPr>
        <w:pStyle w:val="Nadpis2"/>
      </w:pPr>
      <w:r>
        <w:t>Označení všech vyloučených účastníků zadávacího řízení s uvedením důvodu jejich vyloučení</w:t>
      </w:r>
    </w:p>
    <w:p w:rsidR="00FC55A6" w:rsidRDefault="00FC55A6" w:rsidP="00FC55A6"/>
    <w:p w:rsidR="00FC55A6" w:rsidRPr="00093BF8" w:rsidRDefault="00FC55A6" w:rsidP="00FC55A6">
      <w:r>
        <w:t>-</w:t>
      </w:r>
    </w:p>
    <w:p w:rsidR="00FC55A6" w:rsidRDefault="00FC55A6" w:rsidP="00FC55A6">
      <w:pPr>
        <w:pStyle w:val="Nadpis2"/>
      </w:pPr>
      <w:r>
        <w:t>Označení dodavatele, s nímž byla uzavřena smlouva</w:t>
      </w:r>
    </w:p>
    <w:p w:rsidR="00FC55A6" w:rsidRDefault="00FC55A6" w:rsidP="00FC55A6"/>
    <w:p w:rsidR="00FC55A6" w:rsidRDefault="00FC55A6" w:rsidP="00FC55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FC55A6" w:rsidRPr="00FC55A6" w:rsidTr="00770077">
        <w:tc>
          <w:tcPr>
            <w:tcW w:w="1194" w:type="dxa"/>
          </w:tcPr>
          <w:p w:rsidR="00FC55A6" w:rsidRPr="00FC55A6" w:rsidRDefault="00FC55A6" w:rsidP="00770077">
            <w:pPr>
              <w:jc w:val="center"/>
              <w:rPr>
                <w:b/>
              </w:rPr>
            </w:pPr>
            <w:r w:rsidRPr="00FC55A6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FC55A6" w:rsidRPr="00FC55A6" w:rsidRDefault="00FC55A6" w:rsidP="00770077">
            <w:pPr>
              <w:jc w:val="center"/>
              <w:rPr>
                <w:b/>
              </w:rPr>
            </w:pPr>
            <w:r w:rsidRPr="00FC55A6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:rsidR="00FC55A6" w:rsidRPr="00FC55A6" w:rsidRDefault="00FC55A6" w:rsidP="00770077">
            <w:pPr>
              <w:jc w:val="center"/>
              <w:rPr>
                <w:b/>
              </w:rPr>
            </w:pPr>
            <w:r w:rsidRPr="00FC55A6">
              <w:rPr>
                <w:b/>
              </w:rPr>
              <w:t>Název/firma dodavatele</w:t>
            </w:r>
          </w:p>
        </w:tc>
        <w:tc>
          <w:tcPr>
            <w:tcW w:w="1335" w:type="dxa"/>
            <w:vAlign w:val="center"/>
          </w:tcPr>
          <w:p w:rsidR="00FC55A6" w:rsidRPr="00FC55A6" w:rsidRDefault="00FC55A6" w:rsidP="00770077">
            <w:pPr>
              <w:jc w:val="center"/>
              <w:rPr>
                <w:b/>
              </w:rPr>
            </w:pPr>
            <w:r w:rsidRPr="00FC55A6">
              <w:rPr>
                <w:b/>
              </w:rPr>
              <w:t>IČO</w:t>
            </w:r>
          </w:p>
        </w:tc>
        <w:tc>
          <w:tcPr>
            <w:tcW w:w="1960" w:type="dxa"/>
          </w:tcPr>
          <w:p w:rsidR="00FC55A6" w:rsidRPr="00FC55A6" w:rsidRDefault="00FC55A6" w:rsidP="00770077">
            <w:pPr>
              <w:jc w:val="center"/>
              <w:rPr>
                <w:b/>
              </w:rPr>
            </w:pPr>
            <w:r w:rsidRPr="00FC55A6">
              <w:rPr>
                <w:b/>
              </w:rPr>
              <w:t>Nabídková cena bez DPH</w:t>
            </w:r>
          </w:p>
        </w:tc>
      </w:tr>
      <w:tr w:rsidR="00FC55A6" w:rsidRPr="00FC55A6" w:rsidTr="000A06DA">
        <w:tc>
          <w:tcPr>
            <w:tcW w:w="1194" w:type="dxa"/>
          </w:tcPr>
          <w:p w:rsidR="00FC55A6" w:rsidRPr="00FC55A6" w:rsidRDefault="00FC55A6" w:rsidP="00770077">
            <w:r w:rsidRPr="00FC55A6">
              <w:t>1.</w:t>
            </w:r>
          </w:p>
        </w:tc>
        <w:tc>
          <w:tcPr>
            <w:tcW w:w="1194" w:type="dxa"/>
          </w:tcPr>
          <w:p w:rsidR="00FC55A6" w:rsidRPr="003C755D" w:rsidRDefault="00FC55A6" w:rsidP="00770077">
            <w:pPr>
              <w:tabs>
                <w:tab w:val="left" w:pos="638"/>
              </w:tabs>
            </w:pPr>
            <w:r w:rsidRPr="003C755D">
              <w:t>8</w:t>
            </w:r>
          </w:p>
        </w:tc>
        <w:tc>
          <w:tcPr>
            <w:tcW w:w="3497" w:type="dxa"/>
          </w:tcPr>
          <w:p w:rsidR="00FC55A6" w:rsidRPr="003C755D" w:rsidRDefault="00FC55A6" w:rsidP="00770077">
            <w:pPr>
              <w:tabs>
                <w:tab w:val="right" w:pos="3263"/>
              </w:tabs>
            </w:pPr>
            <w:proofErr w:type="spellStart"/>
            <w:r w:rsidRPr="003C755D">
              <w:t>Lumius</w:t>
            </w:r>
            <w:proofErr w:type="spellEnd"/>
            <w:r w:rsidRPr="003C755D">
              <w:t>, spol. s r.o.</w:t>
            </w:r>
            <w:r>
              <w:tab/>
            </w:r>
          </w:p>
        </w:tc>
        <w:tc>
          <w:tcPr>
            <w:tcW w:w="1335" w:type="dxa"/>
          </w:tcPr>
          <w:p w:rsidR="00FC55A6" w:rsidRPr="003C755D" w:rsidRDefault="00FC55A6" w:rsidP="00770077">
            <w:r w:rsidRPr="003C755D">
              <w:t>25911945</w:t>
            </w:r>
          </w:p>
        </w:tc>
        <w:tc>
          <w:tcPr>
            <w:tcW w:w="1960" w:type="dxa"/>
          </w:tcPr>
          <w:p w:rsidR="00FC55A6" w:rsidRPr="003C755D" w:rsidRDefault="00FC55A6" w:rsidP="00770077">
            <w:r w:rsidRPr="003C755D">
              <w:t>9 724 737,00</w:t>
            </w:r>
          </w:p>
        </w:tc>
      </w:tr>
    </w:tbl>
    <w:p w:rsidR="00FC55A6" w:rsidRDefault="00FC55A6" w:rsidP="00FC55A6"/>
    <w:p w:rsidR="00FC55A6" w:rsidRPr="00FF1762" w:rsidRDefault="00FC55A6" w:rsidP="00FC55A6">
      <w:pPr>
        <w:jc w:val="both"/>
      </w:pPr>
      <w:r w:rsidRPr="003C755D">
        <w:t>Zadavatel stanovil, že nabídky budou hodnoceny podle jejich ekonomické výhodnosti. Zadavatel hodnotil ekonomickou výhodnost podle nejnižší nabídkové ceny v elektronické aukci</w:t>
      </w:r>
    </w:p>
    <w:p w:rsidR="00FC55A6" w:rsidRPr="00FC55A6" w:rsidRDefault="00FC55A6" w:rsidP="00FC55A6"/>
    <w:p w:rsidR="00FC55A6" w:rsidRPr="00FC55A6" w:rsidRDefault="00FC55A6" w:rsidP="00FC55A6">
      <w:pPr>
        <w:pStyle w:val="Nadpis2"/>
      </w:pPr>
      <w:r w:rsidRPr="00FC55A6">
        <w:lastRenderedPageBreak/>
        <w:t>Označení poddodavatelů vybraného dodavatele</w:t>
      </w:r>
    </w:p>
    <w:p w:rsidR="00FC55A6" w:rsidRPr="00FC55A6" w:rsidRDefault="00FC55A6" w:rsidP="00FC55A6"/>
    <w:p w:rsidR="00FC55A6" w:rsidRPr="00FC55A6" w:rsidRDefault="00FC55A6" w:rsidP="00FC55A6">
      <w:r>
        <w:t>-</w:t>
      </w:r>
    </w:p>
    <w:p w:rsidR="00FC55A6" w:rsidRPr="00FC55A6" w:rsidRDefault="00FC55A6" w:rsidP="00FC55A6">
      <w:pPr>
        <w:pStyle w:val="Nadpis2"/>
      </w:pPr>
      <w:r w:rsidRPr="00FC55A6">
        <w:t>Odůvodnění zrušení zadávacího řízení</w:t>
      </w:r>
    </w:p>
    <w:p w:rsidR="00FC55A6" w:rsidRDefault="00FC55A6" w:rsidP="00FC55A6"/>
    <w:p w:rsidR="00FC55A6" w:rsidRPr="00FC55A6" w:rsidRDefault="00FC55A6" w:rsidP="00FC55A6">
      <w:r>
        <w:t>-</w:t>
      </w:r>
    </w:p>
    <w:p w:rsidR="00FC55A6" w:rsidRPr="00FC55A6" w:rsidRDefault="00FC55A6" w:rsidP="00FC55A6">
      <w:pPr>
        <w:pStyle w:val="Nadpis2"/>
      </w:pPr>
      <w:r w:rsidRPr="00FC55A6">
        <w:t>Odůvodnění použití jiných komunikačních prostředků při podání nabídky namísto elektronických prostředků, byly-li jiné prostředky použity,</w:t>
      </w:r>
    </w:p>
    <w:p w:rsidR="00FC55A6" w:rsidRDefault="00FC55A6" w:rsidP="00FC55A6"/>
    <w:p w:rsidR="00FC55A6" w:rsidRPr="00FC55A6" w:rsidRDefault="00FC55A6" w:rsidP="00FC55A6">
      <w:r>
        <w:t>-</w:t>
      </w:r>
    </w:p>
    <w:p w:rsidR="00FC55A6" w:rsidRDefault="00FC55A6" w:rsidP="00FC55A6">
      <w:pPr>
        <w:pStyle w:val="Nadpis2"/>
      </w:pPr>
      <w:r w:rsidRPr="00FC55A6">
        <w:t>Soupis osob, u kterých byl zjištěn střet zájmů, a následně přijatých opatření</w:t>
      </w:r>
    </w:p>
    <w:p w:rsidR="00FC55A6" w:rsidRDefault="00FC55A6" w:rsidP="00FC55A6"/>
    <w:p w:rsidR="00FC55A6" w:rsidRPr="00FC55A6" w:rsidRDefault="00FC55A6" w:rsidP="00FC55A6">
      <w:r>
        <w:t>-</w:t>
      </w:r>
    </w:p>
    <w:p w:rsidR="00FC55A6" w:rsidRDefault="00FC55A6" w:rsidP="00FC55A6">
      <w:pPr>
        <w:pStyle w:val="Nadpis2"/>
      </w:pPr>
      <w:r w:rsidRPr="00FC55A6">
        <w:t>Odůvodnění nerozdělení nadlimitní zakázky na části</w:t>
      </w:r>
    </w:p>
    <w:p w:rsidR="00FC55A6" w:rsidRDefault="00FC55A6" w:rsidP="00FC55A6"/>
    <w:p w:rsidR="00FC55A6" w:rsidRPr="00FC55A6" w:rsidRDefault="00FC55A6" w:rsidP="00FC55A6">
      <w:r>
        <w:t>-</w:t>
      </w:r>
    </w:p>
    <w:p w:rsidR="00FC55A6" w:rsidRPr="00FC55A6" w:rsidRDefault="00FC55A6" w:rsidP="00FC55A6"/>
    <w:p w:rsidR="00FC55A6" w:rsidRDefault="00FC55A6" w:rsidP="00FC55A6">
      <w:pPr>
        <w:pStyle w:val="Nadpis2"/>
      </w:pPr>
      <w:r w:rsidRPr="00FC55A6">
        <w:t>Odůvodnění stanovení požadavku na prokázání obratu v případě postupu podle § 78 odst. 3</w:t>
      </w:r>
    </w:p>
    <w:p w:rsidR="00FC55A6" w:rsidRDefault="00FC55A6" w:rsidP="00FC55A6"/>
    <w:p w:rsidR="00FC55A6" w:rsidRDefault="00FC55A6" w:rsidP="00FC55A6">
      <w:r>
        <w:t>-</w:t>
      </w:r>
    </w:p>
    <w:p w:rsidR="00FC55A6" w:rsidRPr="00A97E55" w:rsidRDefault="00FC55A6" w:rsidP="00A97E55">
      <w:pPr>
        <w:rPr>
          <w:highlight w:val="yellow"/>
        </w:rPr>
      </w:pPr>
    </w:p>
    <w:p w:rsidR="00A97E55" w:rsidRPr="00A97E55" w:rsidRDefault="00A97E55" w:rsidP="00A97E55"/>
    <w:p w:rsidR="00555062" w:rsidRPr="00555062" w:rsidRDefault="007E2078" w:rsidP="007E2078">
      <w:pPr>
        <w:pStyle w:val="Nadpis1"/>
      </w:pPr>
      <w:r>
        <w:t>PODPIS</w:t>
      </w:r>
    </w:p>
    <w:p w:rsidR="00425DBF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Pr="00FC55A6" w:rsidRDefault="00620EC8" w:rsidP="00A72381">
            <w:pPr>
              <w:pStyle w:val="Bezmezer"/>
              <w:rPr>
                <w:u w:val="single"/>
              </w:rPr>
            </w:pPr>
            <w:r w:rsidRPr="00FC55A6">
              <w:rPr>
                <w:u w:val="single"/>
              </w:rPr>
              <w:t>Za zadavatele:</w:t>
            </w:r>
          </w:p>
          <w:p w:rsidR="00620EC8" w:rsidRPr="00FC55A6" w:rsidRDefault="00620EC8" w:rsidP="00A72381">
            <w:pPr>
              <w:pStyle w:val="Bezmezer"/>
              <w:rPr>
                <w:u w:val="single"/>
              </w:rPr>
            </w:pPr>
          </w:p>
          <w:p w:rsidR="00620EC8" w:rsidRPr="00FC55A6" w:rsidRDefault="004E3863" w:rsidP="00A72381">
            <w:pPr>
              <w:pStyle w:val="Bezmezer"/>
            </w:pPr>
            <w:r w:rsidRPr="00FC55A6">
              <w:t>Mgr. Tomáš Motal</w:t>
            </w:r>
          </w:p>
          <w:p w:rsidR="00425DBF" w:rsidRPr="00FC55A6" w:rsidRDefault="00425DBF" w:rsidP="00A72381">
            <w:pPr>
              <w:pStyle w:val="Bezmezer"/>
            </w:pPr>
            <w:r w:rsidRPr="00FC55A6">
              <w:t>Administrátor VZ</w:t>
            </w:r>
          </w:p>
          <w:p w:rsidR="00620EC8" w:rsidRPr="00FC55A6" w:rsidRDefault="00620EC8" w:rsidP="00A72381">
            <w:pPr>
              <w:pStyle w:val="Bezmezer"/>
            </w:pPr>
          </w:p>
          <w:p w:rsidR="00620EC8" w:rsidRPr="00FC55A6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Pr="00FC55A6" w:rsidRDefault="00620EC8" w:rsidP="00A72381">
            <w:pPr>
              <w:pStyle w:val="Bezmezer"/>
            </w:pPr>
            <w:r w:rsidRPr="00FC55A6">
              <w:rPr>
                <w:u w:val="single"/>
              </w:rPr>
              <w:t>Podpis:</w:t>
            </w:r>
          </w:p>
          <w:p w:rsidR="00620EC8" w:rsidRPr="00FC55A6" w:rsidRDefault="00620EC8" w:rsidP="00A72381">
            <w:pPr>
              <w:pStyle w:val="Bezmezer"/>
              <w:rPr>
                <w:rFonts w:cs="Arial"/>
              </w:rPr>
            </w:pPr>
          </w:p>
          <w:p w:rsidR="00425DBF" w:rsidRPr="00FC55A6" w:rsidRDefault="00425DBF" w:rsidP="00A72381">
            <w:pPr>
              <w:pStyle w:val="Bezmezer"/>
              <w:rPr>
                <w:rFonts w:cs="Arial"/>
              </w:rPr>
            </w:pPr>
            <w:r w:rsidRPr="00FC55A6">
              <w:rPr>
                <w:rFonts w:cs="Arial"/>
              </w:rPr>
              <w:t>Podepsáno elektronicky</w:t>
            </w:r>
          </w:p>
        </w:tc>
      </w:tr>
    </w:tbl>
    <w:p w:rsidR="00620EC8" w:rsidRPr="00620EC8" w:rsidRDefault="00620EC8" w:rsidP="00620EC8"/>
    <w:sectPr w:rsidR="00620EC8" w:rsidRPr="00620E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2" w:rsidRDefault="00D43EE2" w:rsidP="00E45CE2">
      <w:pPr>
        <w:spacing w:after="0"/>
      </w:pPr>
      <w:r>
        <w:separator/>
      </w:r>
    </w:p>
  </w:endnote>
  <w:endnote w:type="continuationSeparator" w:id="0">
    <w:p w:rsidR="00D43EE2" w:rsidRDefault="00D43EE2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FC55A6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FC55A6">
              <w:rPr>
                <w:b/>
                <w:bCs/>
                <w:noProof/>
                <w:sz w:val="16"/>
                <w:szCs w:val="16"/>
              </w:rPr>
              <w:t>5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2" w:rsidRDefault="00D43EE2" w:rsidP="00E45CE2">
      <w:pPr>
        <w:spacing w:after="0"/>
      </w:pPr>
      <w:r>
        <w:separator/>
      </w:r>
    </w:p>
  </w:footnote>
  <w:footnote w:type="continuationSeparator" w:id="0">
    <w:p w:rsidR="00D43EE2" w:rsidRDefault="00D43EE2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329BF"/>
    <w:rsid w:val="000744E1"/>
    <w:rsid w:val="0007506E"/>
    <w:rsid w:val="00076352"/>
    <w:rsid w:val="00085248"/>
    <w:rsid w:val="00093BF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D26DE"/>
    <w:rsid w:val="005D589F"/>
    <w:rsid w:val="005E2DBE"/>
    <w:rsid w:val="005F57C1"/>
    <w:rsid w:val="00620EC8"/>
    <w:rsid w:val="006459E6"/>
    <w:rsid w:val="00680339"/>
    <w:rsid w:val="00690CB1"/>
    <w:rsid w:val="00697F1B"/>
    <w:rsid w:val="006B1B6C"/>
    <w:rsid w:val="006C73E2"/>
    <w:rsid w:val="006F49BD"/>
    <w:rsid w:val="006F6FE8"/>
    <w:rsid w:val="007051D0"/>
    <w:rsid w:val="007239C4"/>
    <w:rsid w:val="00730DCB"/>
    <w:rsid w:val="00751B89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C29FF"/>
    <w:rsid w:val="0091400F"/>
    <w:rsid w:val="0094126E"/>
    <w:rsid w:val="00985D78"/>
    <w:rsid w:val="0098672E"/>
    <w:rsid w:val="009B465C"/>
    <w:rsid w:val="009C04FF"/>
    <w:rsid w:val="009C2EB4"/>
    <w:rsid w:val="009E145E"/>
    <w:rsid w:val="00A20770"/>
    <w:rsid w:val="00A31FD5"/>
    <w:rsid w:val="00A677C2"/>
    <w:rsid w:val="00A97E55"/>
    <w:rsid w:val="00AB31D3"/>
    <w:rsid w:val="00AB36D5"/>
    <w:rsid w:val="00AF2457"/>
    <w:rsid w:val="00B16DF3"/>
    <w:rsid w:val="00B242FE"/>
    <w:rsid w:val="00B47ACF"/>
    <w:rsid w:val="00B61319"/>
    <w:rsid w:val="00BC252F"/>
    <w:rsid w:val="00BD78A3"/>
    <w:rsid w:val="00BE467E"/>
    <w:rsid w:val="00BF747D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C55A6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bs1WviG5d+FT0evLJXuDII8YUJo=</DigestValue>
    </Reference>
    <Reference URI="#idOfficeObject" Type="http://www.w3.org/2000/09/xmldsig#Object">
      <DigestMethod Algorithm="http://www.w3.org/2000/09/xmldsig#sha1"/>
      <DigestValue>SlF3ZbCfl3caWklIJrgcchxjMtU=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SJZe1+X9ysIeZa1esU8N6aGlMjU=</DigestValue>
    </Reference>
  </SignedInfo>
  <SignatureValue>jz2Nfz8HSUfH0lcsO3ejd9Qp4k7uHAEUiWt5MxoyGwXEAF/wyNak7C7ZzkXJXpXRoEUHEedqG0fE
enUcZC9lTIwHR2bkYaC25dk2AoY1I6t3jgRn7Sd3T/alE2PIeaMye6qH4LuH6msBiL0e52HjuK2i
Zmt0knSccB2LaeslRu8KOKT4FcJzSAA+Bz2GVE2PHeonFRc0kabb+f1EQ8eZxD9arO8ZfzYm5x8l
SU7V0OdYRxQzW6EE+35Nq9ANYN54IS4w26SbK0sGCzy7EkZLlsuube0xr3cjUillcfc+8VWyyMaH
JU3Bf2Z1FDCZUThruEWSuMpZNTK+QX/LcnFn/Q==</SignatureValue>
  <KeyInfo>
    <X509Data>
      <X509Certificate>MIIH3TCCBsWgAwIBAgIDKG1tMA0GCSqGSIb3DQEBCwUAMF8xCzAJBgNVBAYTAkNaMSwwKgYDVQQK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xRhRGAR/NYN0WeGQ1tGi+eRep0g=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settings.xml?ContentType=application/vnd.openxmlformats-officedocument.wordprocessingml.settings+xml">
        <DigestMethod Algorithm="http://www.w3.org/2000/09/xmldsig#sha1"/>
        <DigestValue>tY51Ex5Nau2JfLGwN59OYBnF/hY=</DigestValue>
      </Reference>
      <Reference URI="/word/numbering.xml?ContentType=application/vnd.openxmlformats-officedocument.wordprocessingml.numbering+xml">
        <DigestMethod Algorithm="http://www.w3.org/2000/09/xmldsig#sha1"/>
        <DigestValue>0EIxo56pTP20fo4uUxPE3zyhrqs=</DigestValue>
      </Reference>
      <Reference URI="/word/styles.xml?ContentType=application/vnd.openxmlformats-officedocument.wordprocessingml.styles+xml">
        <DigestMethod Algorithm="http://www.w3.org/2000/09/xmldsig#sha1"/>
        <DigestValue>vmgCQcD/Cdpp2KWIR3lH3AvVGkg=</DigestValue>
      </Reference>
      <Reference URI="/word/fontTable.xml?ContentType=application/vnd.openxmlformats-officedocument.wordprocessingml.fontTable+xml">
        <DigestMethod Algorithm="http://www.w3.org/2000/09/xmldsig#sha1"/>
        <DigestValue>3ti2rvlid3VQbGRnDMUKhddvdkU=</DigestValue>
      </Reference>
      <Reference URI="/word/stylesWithEffects.xml?ContentType=application/vnd.ms-word.stylesWithEffects+xml">
        <DigestMethod Algorithm="http://www.w3.org/2000/09/xmldsig#sha1"/>
        <DigestValue>yD3luGU8oOrHDyLKNVTrhafPpmM=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footnotes.xml?ContentType=application/vnd.openxmlformats-officedocument.wordprocessingml.footnotes+xml">
        <DigestMethod Algorithm="http://www.w3.org/2000/09/xmldsig#sha1"/>
        <DigestValue>olRYpklfiqMfva4w3CWpiohuJ/o=</DigestValue>
      </Reference>
      <Reference URI="/word/document.xml?ContentType=application/vnd.openxmlformats-officedocument.wordprocessingml.document.main+xml">
        <DigestMethod Algorithm="http://www.w3.org/2000/09/xmldsig#sha1"/>
        <DigestValue>lwxAmXQy5Yu9k5+CBgwcD+dazl8=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kNYl5zzZfGldZt08eEOjfkPf6nk=</DigestValue>
      </Reference>
      <Reference URI="/word/endnotes.xml?ContentType=application/vnd.openxmlformats-officedocument.wordprocessingml.endnotes+xml">
        <DigestMethod Algorithm="http://www.w3.org/2000/09/xmldsig#sha1"/>
        <DigestValue>3Ru4/I7z5dg8a7844wO6z9VmQPY=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6LvHzubTKYzmo/ujaKn+O7hr3pE=</DigestValue>
      </Reference>
    </Manifest>
    <SignatureProperties>
      <SignatureProperty Id="idSignatureTime" Target="#idPackageSignature">
        <mdssi:SignatureTime>
          <mdssi:Format>YYYY-MM-DDThh:mm:ssTZD</mdssi:Format>
          <mdssi:Value>2017-12-21T12:35:32Z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2017-12-21T12:35:32Z</xd:SigningTime>
          <xd:SigningCertificate>
            <xd:Cert>
              <xd:CertDigest>
                <DigestMethod Algorithm="http://www.w3.org/2000/09/xmldsig#sha1"/>
                <DigestValue>1CQwQ+mDWdz2g7UhVN7YlwuBzoE=</DigestValue>
              </xd:CertDigest>
              <xd:IssuerSerial>
                <X509IssuerName>CN=PostSignum Qualified CA 2, O="Česká pošta, s.p. [IČ 47114983]", C=CZ</X509IssuerName>
                <X509SerialNumber>2649453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BB3A-3DB9-477E-AFFA-C11BABE8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4077</TotalTime>
  <Pages>5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26</cp:revision>
  <dcterms:created xsi:type="dcterms:W3CDTF">2013-08-08T11:00:00Z</dcterms:created>
  <dcterms:modified xsi:type="dcterms:W3CDTF">2017-12-21T12:35:00Z</dcterms:modified>
</cp:coreProperties>
</file>