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0240" w14:textId="77777777" w:rsidR="0077062E" w:rsidRPr="0077062E" w:rsidRDefault="0077062E" w:rsidP="0077062E">
      <w:pPr>
        <w:jc w:val="center"/>
        <w:rPr>
          <w:b/>
          <w:sz w:val="28"/>
          <w:szCs w:val="28"/>
          <w:u w:val="single"/>
        </w:rPr>
      </w:pPr>
      <w:r w:rsidRPr="0077062E">
        <w:rPr>
          <w:b/>
          <w:sz w:val="28"/>
          <w:szCs w:val="28"/>
          <w:u w:val="single"/>
        </w:rPr>
        <w:t>Technická specifikace</w:t>
      </w:r>
    </w:p>
    <w:p w14:paraId="169C1B6F" w14:textId="77777777" w:rsidR="0077062E" w:rsidRDefault="0077062E" w:rsidP="00DB1427">
      <w:pPr>
        <w:rPr>
          <w:b/>
        </w:rPr>
      </w:pPr>
    </w:p>
    <w:p w14:paraId="7DD51E0E" w14:textId="77777777" w:rsidR="0077062E" w:rsidRDefault="0077062E" w:rsidP="00DB1427">
      <w:pPr>
        <w:rPr>
          <w:b/>
        </w:rPr>
      </w:pPr>
    </w:p>
    <w:p w14:paraId="73EEE9C8" w14:textId="38695EA5" w:rsidR="00FC492F" w:rsidRDefault="00FC492F" w:rsidP="00FC492F">
      <w:pPr>
        <w:rPr>
          <w:b/>
        </w:rPr>
      </w:pPr>
      <w:r w:rsidRPr="005230A0">
        <w:rPr>
          <w:b/>
        </w:rPr>
        <w:t>Název přístroje:</w:t>
      </w:r>
      <w:r>
        <w:rPr>
          <w:b/>
        </w:rPr>
        <w:t xml:space="preserve"> </w:t>
      </w:r>
      <w:r w:rsidRPr="007F310E">
        <w:rPr>
          <w:b/>
        </w:rPr>
        <w:t xml:space="preserve">MOBILNÍ SČÍTAČ </w:t>
      </w:r>
      <w:r w:rsidR="001F411C">
        <w:rPr>
          <w:b/>
        </w:rPr>
        <w:t>NÁVŠTĚVNOSTI A POHYBU OSOB</w:t>
      </w:r>
    </w:p>
    <w:p w14:paraId="2F8B90AC" w14:textId="77777777" w:rsidR="00FC492F" w:rsidRDefault="00FC492F" w:rsidP="00FC492F">
      <w:pPr>
        <w:rPr>
          <w:b/>
        </w:rPr>
      </w:pPr>
    </w:p>
    <w:p w14:paraId="1839E96F" w14:textId="77777777" w:rsidR="00FC492F" w:rsidRDefault="00FC492F" w:rsidP="00FC492F">
      <w:pPr>
        <w:rPr>
          <w:b/>
        </w:rPr>
      </w:pPr>
      <w:r>
        <w:rPr>
          <w:b/>
        </w:rPr>
        <w:t>Počet kusů: 3</w:t>
      </w:r>
    </w:p>
    <w:p w14:paraId="00BCFDBA" w14:textId="77777777" w:rsidR="00FC492F" w:rsidRDefault="00FC492F" w:rsidP="00FC492F">
      <w:pPr>
        <w:rPr>
          <w:b/>
        </w:rPr>
      </w:pPr>
    </w:p>
    <w:p w14:paraId="6D5E7719" w14:textId="77777777" w:rsidR="00FC492F" w:rsidRDefault="00FC492F" w:rsidP="00FC492F">
      <w:pPr>
        <w:rPr>
          <w:b/>
        </w:rPr>
      </w:pPr>
    </w:p>
    <w:p w14:paraId="5C0BF291" w14:textId="77777777" w:rsidR="00FC492F" w:rsidRPr="00B34FA9" w:rsidRDefault="00FC492F" w:rsidP="00FC492F">
      <w:r w:rsidRPr="002D3FDC">
        <w:rPr>
          <w:b/>
        </w:rPr>
        <w:t>Použití přístroje</w:t>
      </w:r>
      <w:r>
        <w:rPr>
          <w:b/>
        </w:rPr>
        <w:t xml:space="preserve">: </w:t>
      </w:r>
      <w:r w:rsidRPr="00B34FA9">
        <w:t xml:space="preserve">Sčítání všech osob s rozlišením na cyklisty a pěší a s rozlišením směru pohybu  </w:t>
      </w:r>
    </w:p>
    <w:p w14:paraId="51658D0D" w14:textId="7CA8A8F6" w:rsidR="00FC492F" w:rsidRDefault="00FC492F" w:rsidP="00FC492F"/>
    <w:p w14:paraId="3FE10689" w14:textId="77777777" w:rsidR="00FC492F" w:rsidRDefault="00FC492F" w:rsidP="00FC492F">
      <w:pPr>
        <w:rPr>
          <w:b/>
        </w:rPr>
      </w:pPr>
    </w:p>
    <w:p w14:paraId="36C4954E" w14:textId="77777777" w:rsidR="00FC492F" w:rsidRDefault="00FC492F" w:rsidP="00FC492F">
      <w:pPr>
        <w:rPr>
          <w:b/>
        </w:rPr>
      </w:pPr>
      <w:r w:rsidRPr="002D3FDC">
        <w:rPr>
          <w:b/>
        </w:rPr>
        <w:t>Obecné požadavky</w:t>
      </w:r>
      <w:r>
        <w:rPr>
          <w:b/>
        </w:rPr>
        <w:t xml:space="preserve"> pro přístroj:</w:t>
      </w:r>
    </w:p>
    <w:p w14:paraId="2EA09B84" w14:textId="77777777" w:rsidR="00FC492F" w:rsidRDefault="00FC492F" w:rsidP="00FC492F">
      <w:pPr>
        <w:rPr>
          <w:b/>
        </w:rPr>
      </w:pPr>
    </w:p>
    <w:p w14:paraId="3D09CA94" w14:textId="77777777" w:rsidR="00E035E4" w:rsidRDefault="00E035E4" w:rsidP="00E035E4">
      <w:r w:rsidRPr="00E035E4">
        <w:t>Předmětem zakázky je dodávka a instalace 3 ks sčítacích zařízení, která slouží k monitoringu pěších a cyklistů. Předpokládá se osazení sčítacího zařízení ve sloupku, doplněném indukčními smyčkami v konstrukci komunikace pro selektivní sledování pohybu pěších a cyklistů. Napájení se předpokládá bateriové.</w:t>
      </w:r>
    </w:p>
    <w:p w14:paraId="5C4E25B7" w14:textId="77777777" w:rsidR="00E035E4" w:rsidRDefault="00E035E4" w:rsidP="00FC492F"/>
    <w:p w14:paraId="627AEA0C" w14:textId="67D4730A" w:rsidR="006204D4" w:rsidRDefault="00FC492F" w:rsidP="00FC492F">
      <w:r w:rsidRPr="00B34FA9">
        <w:t>Záznam elektromagnetického impulzu kola pomocí indukčních smyček instalovaných v povrchu komunikace (cyklisté) a tepelného záření lidského těla pomocí pyroelektrického čidla (pěší vč. in-line atd.). Sčítání s rozlišením cyklistů a pěších (</w:t>
      </w:r>
      <w:proofErr w:type="spellStart"/>
      <w:r w:rsidRPr="00B34FA9">
        <w:t>inline</w:t>
      </w:r>
      <w:proofErr w:type="spellEnd"/>
      <w:r w:rsidRPr="00B34FA9">
        <w:t xml:space="preserve"> bruslaři jsou počítáni jako pěší). Rozlišení směru pohybu TAM a ZPĚT. Jedna </w:t>
      </w:r>
      <w:r w:rsidR="001F411C">
        <w:t>smyčka pokrývá standardně 1,5m, budou dodány a</w:t>
      </w:r>
      <w:r w:rsidRPr="00B34FA9">
        <w:t xml:space="preserve"> instalovány </w:t>
      </w:r>
      <w:r w:rsidR="001F411C">
        <w:t>2</w:t>
      </w:r>
      <w:r w:rsidRPr="00B34FA9">
        <w:t xml:space="preserve"> smyčky. </w:t>
      </w:r>
      <w:r w:rsidR="006204D4">
        <w:t xml:space="preserve">Prodávající musí garantovat </w:t>
      </w:r>
      <w:r w:rsidRPr="00B34FA9">
        <w:t xml:space="preserve">dosah </w:t>
      </w:r>
      <w:proofErr w:type="spellStart"/>
      <w:r w:rsidRPr="00B34FA9">
        <w:t>pyrosenzoru</w:t>
      </w:r>
      <w:proofErr w:type="spellEnd"/>
      <w:r w:rsidRPr="00B34FA9">
        <w:t xml:space="preserve"> </w:t>
      </w:r>
      <w:r w:rsidR="006204D4">
        <w:t>min.</w:t>
      </w:r>
      <w:r w:rsidR="006204D4" w:rsidRPr="00B34FA9">
        <w:t xml:space="preserve"> </w:t>
      </w:r>
      <w:r w:rsidR="001F411C">
        <w:t>3</w:t>
      </w:r>
      <w:r w:rsidRPr="00B34FA9">
        <w:t xml:space="preserve"> m. </w:t>
      </w:r>
    </w:p>
    <w:p w14:paraId="2071B90F" w14:textId="77777777" w:rsidR="006204D4" w:rsidRDefault="006204D4" w:rsidP="00FC492F"/>
    <w:p w14:paraId="45D5411A" w14:textId="58984B94" w:rsidR="00FC492F" w:rsidRDefault="00FC492F" w:rsidP="00FC492F">
      <w:r w:rsidRPr="00B34FA9">
        <w:t xml:space="preserve">Instalace smyčky pod povrch komunikace a </w:t>
      </w:r>
      <w:proofErr w:type="spellStart"/>
      <w:r w:rsidRPr="00B34FA9">
        <w:t>pyrosenzoru</w:t>
      </w:r>
      <w:proofErr w:type="spellEnd"/>
      <w:r w:rsidRPr="00B34FA9">
        <w:t xml:space="preserve"> do zamykatelného kovového sloupku s dřevěným krytem</w:t>
      </w:r>
      <w:r w:rsidR="0005240D">
        <w:t xml:space="preserve"> (instalace je také součástí této zakázky)</w:t>
      </w:r>
      <w:r w:rsidRPr="00B34FA9">
        <w:t>. Senzory</w:t>
      </w:r>
      <w:r w:rsidR="006204D4">
        <w:t xml:space="preserve"> musí být</w:t>
      </w:r>
      <w:r w:rsidRPr="00B34FA9">
        <w:t xml:space="preserve"> napájeny bateriemi s životností </w:t>
      </w:r>
      <w:r w:rsidR="006204D4">
        <w:t xml:space="preserve">min. </w:t>
      </w:r>
      <w:r w:rsidR="0005240D">
        <w:t>1</w:t>
      </w:r>
      <w:r w:rsidRPr="00B34FA9">
        <w:t xml:space="preserve"> </w:t>
      </w:r>
      <w:r w:rsidR="0005240D">
        <w:t>rok</w:t>
      </w:r>
      <w:r w:rsidRPr="00B34FA9">
        <w:t xml:space="preserve">. Následně je možné u výrobce zakoupit další baterii. Indukční smyčky </w:t>
      </w:r>
      <w:r w:rsidR="008A39B1">
        <w:t>budou instalovány</w:t>
      </w:r>
      <w:r w:rsidRPr="00B34FA9">
        <w:t xml:space="preserve"> 5 cm pod povrch komunikace, takže zůstávají v místě instalace trvale.</w:t>
      </w:r>
    </w:p>
    <w:p w14:paraId="212F5551" w14:textId="06F99C47" w:rsidR="00FC492F" w:rsidRDefault="00FC492F" w:rsidP="00FC492F"/>
    <w:p w14:paraId="59971768" w14:textId="77777777" w:rsidR="00E035E4" w:rsidRDefault="00E035E4" w:rsidP="00E035E4">
      <w:r>
        <w:t>Sčítací zařízení bude mít následující parametry:</w:t>
      </w:r>
    </w:p>
    <w:p w14:paraId="4EFAD395" w14:textId="2C57256A" w:rsidR="00F15ED1" w:rsidRDefault="00E035E4" w:rsidP="00352F97">
      <w:pPr>
        <w:pStyle w:val="Odstavecseseznamem"/>
        <w:numPr>
          <w:ilvl w:val="0"/>
          <w:numId w:val="12"/>
        </w:numPr>
      </w:pPr>
      <w:r>
        <w:t xml:space="preserve">technologie </w:t>
      </w:r>
      <w:r w:rsidR="00352F97">
        <w:t>záznamu – pyroelektrický</w:t>
      </w:r>
      <w:r>
        <w:t xml:space="preserve"> senzor pro sčítání pěších a elektromagnetické smyčky pro sčítání cyklistů. Fungování sčítacího zařízení nesmí být založeno na mechanickém principu (závora, turniket atd.);</w:t>
      </w:r>
    </w:p>
    <w:p w14:paraId="24D2A846" w14:textId="2643167F" w:rsidR="00F15ED1" w:rsidRDefault="00E035E4" w:rsidP="00352F97">
      <w:pPr>
        <w:pStyle w:val="Odstavecseseznamem"/>
        <w:numPr>
          <w:ilvl w:val="0"/>
          <w:numId w:val="12"/>
        </w:numPr>
      </w:pPr>
      <w:r>
        <w:t>sčítání s rozlišením jednotlivých typů uživatelů (min. cyklisté a pěší) a směru pohybu (tam a zpět</w:t>
      </w:r>
      <w:r w:rsidR="00F15ED1">
        <w:t>)</w:t>
      </w:r>
      <w:r>
        <w:t>;</w:t>
      </w:r>
    </w:p>
    <w:p w14:paraId="24ADCB1B" w14:textId="7D9A5598" w:rsidR="00F15ED1" w:rsidRDefault="00E035E4" w:rsidP="00352F97">
      <w:pPr>
        <w:pStyle w:val="Odstavecseseznamem"/>
        <w:numPr>
          <w:ilvl w:val="0"/>
          <w:numId w:val="12"/>
        </w:numPr>
      </w:pPr>
      <w:r>
        <w:t xml:space="preserve">možnost instalace na komunikacích se zpevněným i nezpevněným povrchem s garantovaným dosahem měření pro komunikaci o šíři 3 m; </w:t>
      </w:r>
    </w:p>
    <w:p w14:paraId="79F0842B" w14:textId="0C5E9CB0" w:rsidR="00F15ED1" w:rsidRDefault="00E035E4" w:rsidP="00352F97">
      <w:pPr>
        <w:pStyle w:val="Odstavecseseznamem"/>
        <w:numPr>
          <w:ilvl w:val="0"/>
          <w:numId w:val="12"/>
        </w:numPr>
      </w:pPr>
      <w:r>
        <w:t>kontinuální sčítání 24 hodin denně a ukládání naměřených dat do datové jednotky v min. hodinových intervalech a uchování naměřených dat v datové jednotce až 22 měsíců;</w:t>
      </w:r>
    </w:p>
    <w:p w14:paraId="3F91F4C2" w14:textId="4ECF18A0" w:rsidR="00F15ED1" w:rsidRDefault="00E035E4" w:rsidP="00352F97">
      <w:pPr>
        <w:pStyle w:val="Odstavecseseznamem"/>
        <w:numPr>
          <w:ilvl w:val="0"/>
          <w:numId w:val="12"/>
        </w:numPr>
      </w:pPr>
      <w:r>
        <w:t>možnost automatického přenosu dat (min. 1krát denně) přes modem GSM do databáze, přístupné přes vyhodnocovací software;</w:t>
      </w:r>
    </w:p>
    <w:p w14:paraId="08B02E6A" w14:textId="328BFDBC" w:rsidR="00F15ED1" w:rsidRDefault="00E035E4" w:rsidP="00352F97">
      <w:pPr>
        <w:pStyle w:val="Odstavecseseznamem"/>
        <w:numPr>
          <w:ilvl w:val="0"/>
          <w:numId w:val="12"/>
        </w:numPr>
      </w:pPr>
      <w:r>
        <w:t>provoz na baterie, tj. bez nutnosti připojení na elektrickou síť, životnost baterií min. 2 roky;</w:t>
      </w:r>
    </w:p>
    <w:p w14:paraId="5B2BA625" w14:textId="0D9ADA2A" w:rsidR="00F15ED1" w:rsidRDefault="00E035E4" w:rsidP="00352F97">
      <w:pPr>
        <w:pStyle w:val="Odstavecseseznamem"/>
        <w:numPr>
          <w:ilvl w:val="0"/>
          <w:numId w:val="12"/>
        </w:numPr>
      </w:pPr>
      <w:r>
        <w:t>instalace umožňující přemístitelnost zařízení, odolnost proti krádeži a poškození;</w:t>
      </w:r>
    </w:p>
    <w:p w14:paraId="6BAF0683" w14:textId="2990B41A" w:rsidR="00F15ED1" w:rsidRDefault="00E035E4" w:rsidP="00352F97">
      <w:pPr>
        <w:pStyle w:val="Odstavecseseznamem"/>
        <w:numPr>
          <w:ilvl w:val="0"/>
          <w:numId w:val="12"/>
        </w:numPr>
      </w:pPr>
      <w:r>
        <w:t>bezproblémový provoz za všech běžných klimatických podmínek (slunce, déšť, sníh, mráz atd.), odolnost vůči prachu a vlhkosti (min. IP66);</w:t>
      </w:r>
      <w:r w:rsidR="00F15ED1">
        <w:t xml:space="preserve"> provozní teplota: -40</w:t>
      </w:r>
      <w:r w:rsidR="00352F97">
        <w:t xml:space="preserve"> </w:t>
      </w:r>
      <w:r w:rsidR="00F15ED1">
        <w:t>°C až + 50</w:t>
      </w:r>
      <w:r w:rsidR="00352F97">
        <w:t xml:space="preserve"> </w:t>
      </w:r>
      <w:r w:rsidR="00F15ED1">
        <w:t>°C, vodotěsnost: min. IP 6,8,</w:t>
      </w:r>
    </w:p>
    <w:p w14:paraId="7D50580A" w14:textId="17E94955" w:rsidR="00F15ED1" w:rsidRDefault="00E035E4" w:rsidP="00352F97">
      <w:pPr>
        <w:pStyle w:val="Odstavecseseznamem"/>
        <w:numPr>
          <w:ilvl w:val="0"/>
          <w:numId w:val="12"/>
        </w:numPr>
      </w:pPr>
      <w:r>
        <w:lastRenderedPageBreak/>
        <w:t>umístění sčítače v uzamykatelné schránce, odolné proti krádeži a poškození. Schránka bude přizpůsobena okolnímu prostředí (např. nátěrem, dřevěným krytem atd.);</w:t>
      </w:r>
    </w:p>
    <w:p w14:paraId="100B8BC1" w14:textId="586A33C1" w:rsidR="00F15ED1" w:rsidRDefault="00E035E4" w:rsidP="00352F97">
      <w:pPr>
        <w:pStyle w:val="Odstavecseseznamem"/>
        <w:numPr>
          <w:ilvl w:val="0"/>
          <w:numId w:val="12"/>
        </w:numPr>
      </w:pPr>
      <w:r>
        <w:t xml:space="preserve">naměřená data ze zařízení lze odečíst využitím lokální bezdrátové technologie (např. </w:t>
      </w:r>
      <w:proofErr w:type="spellStart"/>
      <w:r>
        <w:t>bluetooth</w:t>
      </w:r>
      <w:proofErr w:type="spellEnd"/>
      <w:r>
        <w:t>). Součástí dodávky bude i potřebný software pro stahování dat a kontrolu funkčnosti sčítačů v lokalitách monitoringu (min. pro 5 uživatelů). Softwarová aplikace bude umožňovat stahování dat a kontrolu funkčnosti sčítačů v lokalitách monitoringu na PC (kompatibilní se systémem Windows – zadavatel tímto disponuje) nebo přenosném zařízení (kompatibilní se systémem Android – zadavatel tímto disponuje);</w:t>
      </w:r>
    </w:p>
    <w:p w14:paraId="673F2984" w14:textId="77777777" w:rsidR="00F15ED1" w:rsidRDefault="00E035E4" w:rsidP="00352F97">
      <w:pPr>
        <w:pStyle w:val="Odstavecseseznamem"/>
        <w:numPr>
          <w:ilvl w:val="0"/>
          <w:numId w:val="12"/>
        </w:numPr>
      </w:pPr>
      <w:r>
        <w:t>součástí dodávky bude i software (min. pro 5 uživatelů) pro zpracování dat, s nímž lze pracovat na PC (kompatibilní se systémem Windows – zadavatel tímto disponuje) nebo přenosném zařízení (kompatibilní se systémem Android – zadavatel tímto disponuje);</w:t>
      </w:r>
    </w:p>
    <w:p w14:paraId="1C7F0998" w14:textId="419F5AB6" w:rsidR="00F15ED1" w:rsidRDefault="00F15ED1" w:rsidP="00352F97">
      <w:pPr>
        <w:pStyle w:val="Odstavecseseznamem"/>
        <w:numPr>
          <w:ilvl w:val="1"/>
          <w:numId w:val="12"/>
        </w:numPr>
      </w:pPr>
      <w:r>
        <w:t xml:space="preserve">Software musí umožňovat: </w:t>
      </w:r>
    </w:p>
    <w:p w14:paraId="339F7958" w14:textId="29E75478" w:rsidR="00F15ED1" w:rsidRDefault="00F15ED1" w:rsidP="00352F97">
      <w:pPr>
        <w:pStyle w:val="Odstavecseseznamem"/>
        <w:numPr>
          <w:ilvl w:val="2"/>
          <w:numId w:val="12"/>
        </w:numPr>
      </w:pPr>
      <w:r>
        <w:t>Komplexní</w:t>
      </w:r>
      <w:r w:rsidRPr="00394E2A">
        <w:t xml:space="preserve"> management sčítačů, včetně geografického zobrazení; </w:t>
      </w:r>
    </w:p>
    <w:p w14:paraId="6F5A0C98" w14:textId="10F0B986" w:rsidR="00F15ED1" w:rsidRDefault="00F15ED1" w:rsidP="00352F97">
      <w:pPr>
        <w:pStyle w:val="Odstavecseseznamem"/>
        <w:numPr>
          <w:ilvl w:val="2"/>
          <w:numId w:val="12"/>
        </w:numPr>
      </w:pPr>
      <w:r w:rsidRPr="00394E2A">
        <w:t xml:space="preserve">Přístup pouze pro autorizované uživatele (uživatelské jméno, heslo); Zobrazení dat a jejich modifikace, sloučení sčítačů; Export dat do formátu (Excel, Word, PDF); Grafickou prezentaci dat ve formátu grafů; Vytvoření souvislého toku načítaných dat; </w:t>
      </w:r>
    </w:p>
    <w:p w14:paraId="64FB6E54" w14:textId="19E61242" w:rsidR="00F15ED1" w:rsidRDefault="00F15ED1" w:rsidP="00352F97">
      <w:pPr>
        <w:pStyle w:val="Odstavecseseznamem"/>
        <w:numPr>
          <w:ilvl w:val="2"/>
          <w:numId w:val="12"/>
        </w:numPr>
      </w:pPr>
      <w:r w:rsidRPr="00394E2A">
        <w:t>Automatické vytváření reportů s možností přizpůsobení individuálním požadavkům</w:t>
      </w:r>
    </w:p>
    <w:p w14:paraId="6D833CB3" w14:textId="2E16A105" w:rsidR="00F15ED1" w:rsidRDefault="00E035E4" w:rsidP="00352F97">
      <w:pPr>
        <w:pStyle w:val="Odstavecseseznamem"/>
        <w:numPr>
          <w:ilvl w:val="0"/>
          <w:numId w:val="12"/>
        </w:numPr>
      </w:pPr>
      <w:r>
        <w:t xml:space="preserve">monitorovací systém bude dodán v takové podobě, s takovým příslušenstvím a školením (min. 1 x 8 hodin pro 3 uživatele), aby byl objednatel schopen zajistit funkčnost sčítačů, správu sčítačů, stahování dat i </w:t>
      </w:r>
      <w:r w:rsidR="00F15ED1">
        <w:t>zpracování dat vlastními silami</w:t>
      </w:r>
    </w:p>
    <w:p w14:paraId="22448503" w14:textId="39AF8B59" w:rsidR="00F15ED1" w:rsidRDefault="00F15ED1" w:rsidP="00352F97">
      <w:pPr>
        <w:pStyle w:val="Odstavecseseznamem"/>
        <w:numPr>
          <w:ilvl w:val="0"/>
          <w:numId w:val="12"/>
        </w:numPr>
      </w:pPr>
      <w:r>
        <w:t>Kompatibilní senzory: kombinace pyroelektrického senzoru a indukční smyčky</w:t>
      </w:r>
    </w:p>
    <w:p w14:paraId="2FE8DA38" w14:textId="77777777" w:rsidR="00FC492F" w:rsidRDefault="00FC492F" w:rsidP="00FC492F">
      <w:pPr>
        <w:rPr>
          <w:b/>
        </w:rPr>
      </w:pPr>
      <w:bookmarkStart w:id="0" w:name="_GoBack"/>
      <w:bookmarkEnd w:id="0"/>
    </w:p>
    <w:sectPr w:rsidR="00FC492F" w:rsidSect="0054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C262" w14:textId="77777777" w:rsidR="009A46DA" w:rsidRDefault="009A46DA" w:rsidP="007D16B7">
      <w:r>
        <w:separator/>
      </w:r>
    </w:p>
  </w:endnote>
  <w:endnote w:type="continuationSeparator" w:id="0">
    <w:p w14:paraId="470B0466" w14:textId="77777777" w:rsidR="009A46DA" w:rsidRDefault="009A46DA" w:rsidP="007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2F1E" w14:textId="77777777" w:rsidR="009A46DA" w:rsidRDefault="009A46DA" w:rsidP="007D16B7">
      <w:r>
        <w:separator/>
      </w:r>
    </w:p>
  </w:footnote>
  <w:footnote w:type="continuationSeparator" w:id="0">
    <w:p w14:paraId="420DAC50" w14:textId="77777777" w:rsidR="009A46DA" w:rsidRDefault="009A46DA" w:rsidP="007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577"/>
    <w:multiLevelType w:val="hybridMultilevel"/>
    <w:tmpl w:val="83CC8B3E"/>
    <w:lvl w:ilvl="0" w:tplc="5302F04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44D"/>
    <w:multiLevelType w:val="hybridMultilevel"/>
    <w:tmpl w:val="EB1C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2B5"/>
    <w:multiLevelType w:val="hybridMultilevel"/>
    <w:tmpl w:val="2672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A69"/>
    <w:multiLevelType w:val="hybridMultilevel"/>
    <w:tmpl w:val="980CA6FC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70F"/>
    <w:multiLevelType w:val="hybridMultilevel"/>
    <w:tmpl w:val="169C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29ED"/>
    <w:multiLevelType w:val="hybridMultilevel"/>
    <w:tmpl w:val="D9D8B18E"/>
    <w:lvl w:ilvl="0" w:tplc="2FC4EEDA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2E2F"/>
    <w:multiLevelType w:val="hybridMultilevel"/>
    <w:tmpl w:val="16C26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56B2"/>
    <w:multiLevelType w:val="hybridMultilevel"/>
    <w:tmpl w:val="4972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F4CD7"/>
    <w:multiLevelType w:val="hybridMultilevel"/>
    <w:tmpl w:val="11484B18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BC4"/>
    <w:multiLevelType w:val="hybridMultilevel"/>
    <w:tmpl w:val="04AA5C40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1565E"/>
    <w:multiLevelType w:val="hybridMultilevel"/>
    <w:tmpl w:val="52AE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32EC7"/>
    <w:multiLevelType w:val="hybridMultilevel"/>
    <w:tmpl w:val="AE9A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F404C"/>
    <w:multiLevelType w:val="hybridMultilevel"/>
    <w:tmpl w:val="E5708CFA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67"/>
    <w:rsid w:val="0002166E"/>
    <w:rsid w:val="00030CA4"/>
    <w:rsid w:val="0003736F"/>
    <w:rsid w:val="0005240D"/>
    <w:rsid w:val="0006093A"/>
    <w:rsid w:val="000653CD"/>
    <w:rsid w:val="00066BEC"/>
    <w:rsid w:val="00072034"/>
    <w:rsid w:val="0008342D"/>
    <w:rsid w:val="0008356C"/>
    <w:rsid w:val="00086FD7"/>
    <w:rsid w:val="00090591"/>
    <w:rsid w:val="0009355B"/>
    <w:rsid w:val="000A0721"/>
    <w:rsid w:val="000D3EC4"/>
    <w:rsid w:val="000E1D5C"/>
    <w:rsid w:val="000F2605"/>
    <w:rsid w:val="001163F4"/>
    <w:rsid w:val="001203CA"/>
    <w:rsid w:val="00123FCD"/>
    <w:rsid w:val="00146A03"/>
    <w:rsid w:val="00152242"/>
    <w:rsid w:val="0015393D"/>
    <w:rsid w:val="00154540"/>
    <w:rsid w:val="0017146E"/>
    <w:rsid w:val="00176631"/>
    <w:rsid w:val="00196760"/>
    <w:rsid w:val="001A335B"/>
    <w:rsid w:val="001A56F3"/>
    <w:rsid w:val="001B7FD7"/>
    <w:rsid w:val="001C114B"/>
    <w:rsid w:val="001D5814"/>
    <w:rsid w:val="001E6E19"/>
    <w:rsid w:val="001F36A8"/>
    <w:rsid w:val="001F411C"/>
    <w:rsid w:val="002029D1"/>
    <w:rsid w:val="00204FA0"/>
    <w:rsid w:val="00214964"/>
    <w:rsid w:val="0023236F"/>
    <w:rsid w:val="00235FCB"/>
    <w:rsid w:val="00244585"/>
    <w:rsid w:val="00245A88"/>
    <w:rsid w:val="0029407D"/>
    <w:rsid w:val="00295B1C"/>
    <w:rsid w:val="002C127C"/>
    <w:rsid w:val="002C4ACA"/>
    <w:rsid w:val="002C756C"/>
    <w:rsid w:val="002D3FDC"/>
    <w:rsid w:val="002E7CBF"/>
    <w:rsid w:val="002F3A0F"/>
    <w:rsid w:val="002F480F"/>
    <w:rsid w:val="00307467"/>
    <w:rsid w:val="00340533"/>
    <w:rsid w:val="00352F97"/>
    <w:rsid w:val="00365FB8"/>
    <w:rsid w:val="003753C5"/>
    <w:rsid w:val="00390222"/>
    <w:rsid w:val="00391CBD"/>
    <w:rsid w:val="00395A62"/>
    <w:rsid w:val="003A02DE"/>
    <w:rsid w:val="003A07E4"/>
    <w:rsid w:val="003A4FB8"/>
    <w:rsid w:val="003D6C15"/>
    <w:rsid w:val="003F736C"/>
    <w:rsid w:val="0040414F"/>
    <w:rsid w:val="00436195"/>
    <w:rsid w:val="00441CFC"/>
    <w:rsid w:val="0044230F"/>
    <w:rsid w:val="00464DA2"/>
    <w:rsid w:val="00495CEA"/>
    <w:rsid w:val="004A2ECE"/>
    <w:rsid w:val="004C1705"/>
    <w:rsid w:val="004D45BA"/>
    <w:rsid w:val="004E35FC"/>
    <w:rsid w:val="004F7584"/>
    <w:rsid w:val="005177D1"/>
    <w:rsid w:val="005230A0"/>
    <w:rsid w:val="00534C8A"/>
    <w:rsid w:val="00536396"/>
    <w:rsid w:val="00536FC7"/>
    <w:rsid w:val="00545CF5"/>
    <w:rsid w:val="00545E33"/>
    <w:rsid w:val="00556F36"/>
    <w:rsid w:val="00563A35"/>
    <w:rsid w:val="00576752"/>
    <w:rsid w:val="00591FD0"/>
    <w:rsid w:val="005C6D5E"/>
    <w:rsid w:val="005D1598"/>
    <w:rsid w:val="005D3076"/>
    <w:rsid w:val="005D4DF2"/>
    <w:rsid w:val="005E5CA0"/>
    <w:rsid w:val="005F03BF"/>
    <w:rsid w:val="005F167E"/>
    <w:rsid w:val="005F31E4"/>
    <w:rsid w:val="005F5451"/>
    <w:rsid w:val="006204D4"/>
    <w:rsid w:val="006337A6"/>
    <w:rsid w:val="00642F1E"/>
    <w:rsid w:val="00646D07"/>
    <w:rsid w:val="0065014A"/>
    <w:rsid w:val="00670163"/>
    <w:rsid w:val="00671883"/>
    <w:rsid w:val="006858F7"/>
    <w:rsid w:val="006A1AF8"/>
    <w:rsid w:val="006B0A94"/>
    <w:rsid w:val="006B7FC4"/>
    <w:rsid w:val="006F045D"/>
    <w:rsid w:val="006F1276"/>
    <w:rsid w:val="006F4717"/>
    <w:rsid w:val="006F707D"/>
    <w:rsid w:val="0070391B"/>
    <w:rsid w:val="0070506A"/>
    <w:rsid w:val="007052DE"/>
    <w:rsid w:val="0071573E"/>
    <w:rsid w:val="00744305"/>
    <w:rsid w:val="00744885"/>
    <w:rsid w:val="0074676A"/>
    <w:rsid w:val="00762D93"/>
    <w:rsid w:val="0077062E"/>
    <w:rsid w:val="007828BD"/>
    <w:rsid w:val="00794173"/>
    <w:rsid w:val="007B44F8"/>
    <w:rsid w:val="007C3170"/>
    <w:rsid w:val="007C7324"/>
    <w:rsid w:val="007D16B7"/>
    <w:rsid w:val="00826EE2"/>
    <w:rsid w:val="00835B94"/>
    <w:rsid w:val="00841C4E"/>
    <w:rsid w:val="00844A96"/>
    <w:rsid w:val="0084789D"/>
    <w:rsid w:val="008830DA"/>
    <w:rsid w:val="008A39B1"/>
    <w:rsid w:val="008C317F"/>
    <w:rsid w:val="008D29E5"/>
    <w:rsid w:val="008D5E81"/>
    <w:rsid w:val="008E0EEF"/>
    <w:rsid w:val="008F4A3E"/>
    <w:rsid w:val="00904477"/>
    <w:rsid w:val="009158DF"/>
    <w:rsid w:val="00921236"/>
    <w:rsid w:val="009514D8"/>
    <w:rsid w:val="009550B6"/>
    <w:rsid w:val="00957DD0"/>
    <w:rsid w:val="009636BE"/>
    <w:rsid w:val="0096616B"/>
    <w:rsid w:val="009A144E"/>
    <w:rsid w:val="009A46DA"/>
    <w:rsid w:val="009A4CFA"/>
    <w:rsid w:val="009C4C56"/>
    <w:rsid w:val="009E49A7"/>
    <w:rsid w:val="00A06E46"/>
    <w:rsid w:val="00A158D8"/>
    <w:rsid w:val="00A2230E"/>
    <w:rsid w:val="00A31E15"/>
    <w:rsid w:val="00A3264D"/>
    <w:rsid w:val="00A35E0D"/>
    <w:rsid w:val="00A36A16"/>
    <w:rsid w:val="00A53557"/>
    <w:rsid w:val="00A5722B"/>
    <w:rsid w:val="00A81D05"/>
    <w:rsid w:val="00A872D9"/>
    <w:rsid w:val="00A93E15"/>
    <w:rsid w:val="00AC40C6"/>
    <w:rsid w:val="00AD5B56"/>
    <w:rsid w:val="00B237F6"/>
    <w:rsid w:val="00B2480F"/>
    <w:rsid w:val="00B33B9C"/>
    <w:rsid w:val="00B41F92"/>
    <w:rsid w:val="00B44F80"/>
    <w:rsid w:val="00B47999"/>
    <w:rsid w:val="00B93B5D"/>
    <w:rsid w:val="00BA0EC0"/>
    <w:rsid w:val="00BC0F81"/>
    <w:rsid w:val="00BC4093"/>
    <w:rsid w:val="00BE403D"/>
    <w:rsid w:val="00BF1A6B"/>
    <w:rsid w:val="00BF4F24"/>
    <w:rsid w:val="00C11E13"/>
    <w:rsid w:val="00C156B4"/>
    <w:rsid w:val="00C15A3D"/>
    <w:rsid w:val="00C31827"/>
    <w:rsid w:val="00C41173"/>
    <w:rsid w:val="00C44E65"/>
    <w:rsid w:val="00C9614B"/>
    <w:rsid w:val="00CC6F8B"/>
    <w:rsid w:val="00CC7BD1"/>
    <w:rsid w:val="00CE5715"/>
    <w:rsid w:val="00CE706B"/>
    <w:rsid w:val="00D00B8B"/>
    <w:rsid w:val="00D52A11"/>
    <w:rsid w:val="00D67FD2"/>
    <w:rsid w:val="00D85430"/>
    <w:rsid w:val="00D86759"/>
    <w:rsid w:val="00DA34F6"/>
    <w:rsid w:val="00DB1427"/>
    <w:rsid w:val="00DC5041"/>
    <w:rsid w:val="00DF1BDD"/>
    <w:rsid w:val="00E035E4"/>
    <w:rsid w:val="00E0693B"/>
    <w:rsid w:val="00E06DDC"/>
    <w:rsid w:val="00E24987"/>
    <w:rsid w:val="00E42946"/>
    <w:rsid w:val="00E5211C"/>
    <w:rsid w:val="00E62365"/>
    <w:rsid w:val="00E647BF"/>
    <w:rsid w:val="00E6691F"/>
    <w:rsid w:val="00E8510E"/>
    <w:rsid w:val="00E8638C"/>
    <w:rsid w:val="00E95058"/>
    <w:rsid w:val="00EA4DB1"/>
    <w:rsid w:val="00EA587F"/>
    <w:rsid w:val="00EC2B67"/>
    <w:rsid w:val="00ED24E2"/>
    <w:rsid w:val="00EE665E"/>
    <w:rsid w:val="00EF172A"/>
    <w:rsid w:val="00EF61E6"/>
    <w:rsid w:val="00F029BE"/>
    <w:rsid w:val="00F06602"/>
    <w:rsid w:val="00F07603"/>
    <w:rsid w:val="00F1582E"/>
    <w:rsid w:val="00F15ED1"/>
    <w:rsid w:val="00F212ED"/>
    <w:rsid w:val="00F34F65"/>
    <w:rsid w:val="00F676F4"/>
    <w:rsid w:val="00F72751"/>
    <w:rsid w:val="00F74E6C"/>
    <w:rsid w:val="00F769DC"/>
    <w:rsid w:val="00F857FB"/>
    <w:rsid w:val="00F878F0"/>
    <w:rsid w:val="00FB3305"/>
    <w:rsid w:val="00FC492F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35B4B"/>
  <w15:docId w15:val="{19F3429F-DF63-47EA-8A2B-4AC50F92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5CF5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16B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16B7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707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41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1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17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173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1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zařízení</vt:lpstr>
      <vt:lpstr>Technická specifikace zařízení</vt:lpstr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zařízení</dc:title>
  <dc:creator>manova.m</dc:creator>
  <cp:lastModifiedBy>Magdaléna Bičová</cp:lastModifiedBy>
  <cp:revision>2</cp:revision>
  <cp:lastPrinted>2018-01-22T12:54:00Z</cp:lastPrinted>
  <dcterms:created xsi:type="dcterms:W3CDTF">2018-09-25T08:14:00Z</dcterms:created>
  <dcterms:modified xsi:type="dcterms:W3CDTF">2018-09-25T08:14:00Z</dcterms:modified>
</cp:coreProperties>
</file>