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A8DF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23905E64" w14:textId="77777777" w:rsidTr="00764234">
        <w:trPr>
          <w:trHeight w:val="563"/>
        </w:trPr>
        <w:tc>
          <w:tcPr>
            <w:tcW w:w="1843" w:type="dxa"/>
          </w:tcPr>
          <w:p w14:paraId="7E7F24E9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6EB7FDCC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407B9FC9" w14:textId="77777777" w:rsidTr="00764234">
        <w:trPr>
          <w:trHeight w:val="396"/>
        </w:trPr>
        <w:tc>
          <w:tcPr>
            <w:tcW w:w="1843" w:type="dxa"/>
            <w:hideMark/>
          </w:tcPr>
          <w:p w14:paraId="7481EFBA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7D6A4C3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0CCC9A59" w14:textId="77777777" w:rsidTr="00764234">
        <w:trPr>
          <w:trHeight w:val="397"/>
        </w:trPr>
        <w:tc>
          <w:tcPr>
            <w:tcW w:w="1843" w:type="dxa"/>
            <w:hideMark/>
          </w:tcPr>
          <w:p w14:paraId="61ADBEC7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617CD38C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7444A106" w14:textId="77777777" w:rsidTr="00764234">
        <w:trPr>
          <w:trHeight w:val="306"/>
        </w:trPr>
        <w:tc>
          <w:tcPr>
            <w:tcW w:w="1843" w:type="dxa"/>
            <w:hideMark/>
          </w:tcPr>
          <w:p w14:paraId="2049FEC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51C100B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07E266C2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138CD275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728BE7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716DD5A3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1DA9BB50" w14:textId="232CB38A" w:rsidR="00764234" w:rsidRDefault="00764234" w:rsidP="00764234">
      <w:pPr>
        <w:spacing w:before="120"/>
        <w:ind w:right="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</w:rPr>
        <w:t xml:space="preserve">tímto pro účely veřejné zakázky s názvem </w:t>
      </w:r>
      <w:r w:rsidRPr="005D63E4">
        <w:rPr>
          <w:rFonts w:ascii="Calibri" w:hAnsi="Calibri"/>
          <w:b/>
          <w:bCs/>
          <w:sz w:val="22"/>
          <w:szCs w:val="22"/>
        </w:rPr>
        <w:t>„</w:t>
      </w:r>
      <w:r w:rsidR="005D63E4" w:rsidRPr="005D63E4">
        <w:rPr>
          <w:rFonts w:ascii="Calibri" w:hAnsi="Calibri"/>
          <w:b/>
          <w:bCs/>
          <w:sz w:val="22"/>
          <w:szCs w:val="22"/>
        </w:rPr>
        <w:t>Nákup experimentálních přístrojů a měřidel</w:t>
      </w:r>
      <w:r w:rsidRPr="005D63E4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1383B186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E3E23C4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70EEF7F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1AAC59F6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6103FCE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10AB94E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4373E1C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4FA9F758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4682D990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24E1470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716F7A1D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CAC93C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63AF4DFB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74F719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1DC5C523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47289F4A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sectPr w:rsidR="0076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4728" w14:textId="77777777"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14:paraId="1981ADCB" w14:textId="77777777"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AFF9" w14:textId="77777777"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14:paraId="22A28F99" w14:textId="77777777" w:rsidR="00483268" w:rsidRDefault="00483268" w:rsidP="00764234">
      <w:pPr>
        <w:spacing w:line="240" w:lineRule="auto"/>
      </w:pPr>
      <w:r>
        <w:continuationSeparator/>
      </w:r>
    </w:p>
  </w:footnote>
  <w:footnote w:id="1">
    <w:p w14:paraId="542CBE64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305E87"/>
    <w:rsid w:val="00483268"/>
    <w:rsid w:val="005D63E4"/>
    <w:rsid w:val="00764234"/>
    <w:rsid w:val="00B162FB"/>
    <w:rsid w:val="00C61073"/>
    <w:rsid w:val="00D52678"/>
    <w:rsid w:val="00E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2DC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26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2021-03-18T20:45:00Z</dcterms:created>
  <dcterms:modified xsi:type="dcterms:W3CDTF">2021-09-10T10:08:00Z</dcterms:modified>
</cp:coreProperties>
</file>