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center"/>
        <w:rPr>
          <w:rStyle w:val="Internetovodkaz"/>
          <w:sz w:val="20"/>
        </w:rPr>
      </w:pPr>
      <w:r>
        <w:rPr>
          <w:sz w:val="20"/>
        </w:rPr>
      </w:r>
    </w:p>
    <w:p>
      <w:pPr>
        <w:pStyle w:val="Normal"/>
        <w:jc w:val="center"/>
        <w:rPr>
          <w:sz w:val="20"/>
        </w:rPr>
      </w:pPr>
      <w:r>
        <w:rPr>
          <w:sz w:val="20"/>
        </w:rPr>
      </w:r>
    </w:p>
    <w:p>
      <w:pPr>
        <w:pStyle w:val="Normal"/>
        <w:ind w:firstLine="708"/>
        <w:rPr/>
      </w:pPr>
      <w:r>
        <w:rPr>
          <w:b/>
        </w:rPr>
        <w:t>Akce:</w:t>
      </w:r>
      <w:r>
        <w:rPr/>
        <w:tab/>
        <w:tab/>
        <w:tab/>
        <w:t>TF DÍLNY - PLNĚNÍ POŽADAVKŮ PBŘS</w:t>
      </w:r>
      <w:r>
        <w:rPr>
          <w:b/>
          <w:bCs/>
        </w:rPr>
        <w:t xml:space="preserve"> </w:t>
      </w:r>
    </w:p>
    <w:p>
      <w:pPr>
        <w:pStyle w:val="Normal"/>
        <w:ind w:firstLine="708"/>
        <w:rPr/>
      </w:pPr>
      <w:r>
        <w:rPr>
          <w:b/>
        </w:rPr>
        <w:t>Místo:</w:t>
      </w:r>
      <w:r>
        <w:rPr/>
        <w:tab/>
        <w:tab/>
        <w:tab/>
        <w:t xml:space="preserve">Česká zemědělská univerzita v Praze, </w:t>
      </w:r>
    </w:p>
    <w:p>
      <w:pPr>
        <w:pStyle w:val="Normal"/>
        <w:ind w:firstLine="708"/>
        <w:rPr/>
      </w:pPr>
      <w:r>
        <w:rPr/>
        <w:tab/>
        <w:tab/>
        <w:tab/>
        <w:tab/>
        <w:t>Kamýcká 129, 165 00, Praha 6</w:t>
      </w:r>
    </w:p>
    <w:p>
      <w:pPr>
        <w:pStyle w:val="Normal"/>
        <w:ind w:firstLine="708"/>
        <w:rPr>
          <w:rFonts w:ascii="Segoe UI" w:hAnsi="Segoe UI" w:cs="Segoe UI"/>
          <w:color w:val="000000"/>
          <w:szCs w:val="20"/>
          <w:highlight w:val="white"/>
        </w:rPr>
      </w:pPr>
      <w:r>
        <w:rPr>
          <w:b/>
        </w:rPr>
        <w:t>Investor:</w:t>
      </w:r>
      <w:r>
        <w:rPr>
          <w:rFonts w:cs="Segoe UI" w:ascii="Segoe UI" w:hAnsi="Segoe UI"/>
          <w:b/>
          <w:color w:val="000000"/>
          <w:szCs w:val="20"/>
          <w:shd w:fill="FEFEFE" w:val="clear"/>
        </w:rPr>
        <w:tab/>
        <w:tab/>
      </w:r>
      <w:r>
        <w:rPr>
          <w:rFonts w:eastAsia="Times New Roman" w:cs="Arial"/>
          <w:b w:val="false"/>
          <w:bCs w:val="false"/>
          <w:color w:val="000000"/>
          <w:kern w:val="0"/>
          <w:sz w:val="22"/>
          <w:szCs w:val="22"/>
          <w:highlight w:val="white"/>
          <w:lang w:val="cs-CZ" w:eastAsia="zh-CN" w:bidi="ar-SA"/>
        </w:rPr>
        <w:t xml:space="preserve">Česká zemědělská univerzita v Praze, </w:t>
      </w:r>
    </w:p>
    <w:p>
      <w:pPr>
        <w:pStyle w:val="Normal"/>
        <w:ind w:firstLine="708"/>
        <w:rPr>
          <w:rFonts w:ascii="Segoe UI" w:hAnsi="Segoe UI" w:cs="Segoe UI"/>
          <w:color w:val="000000"/>
          <w:szCs w:val="20"/>
          <w:highlight w:val="white"/>
        </w:rPr>
      </w:pPr>
      <w:r>
        <w:rPr>
          <w:rFonts w:eastAsia="Times New Roman" w:cs="Arial"/>
          <w:b w:val="false"/>
          <w:bCs w:val="false"/>
          <w:color w:val="000000"/>
          <w:kern w:val="0"/>
          <w:sz w:val="22"/>
          <w:szCs w:val="22"/>
          <w:highlight w:val="white"/>
          <w:lang w:val="cs-CZ" w:eastAsia="zh-CN" w:bidi="ar-SA"/>
        </w:rPr>
        <w:tab/>
        <w:tab/>
        <w:tab/>
        <w:tab/>
        <w:t>Kamýcká 129, 165 00, Praha 6</w:t>
      </w:r>
      <w:r>
        <w:rPr>
          <w:rFonts w:eastAsia="Times New Roman" w:cs="Arial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2"/>
          <w:szCs w:val="22"/>
          <w:highlight w:val="white"/>
          <w:lang w:val="cs-CZ" w:eastAsia="zh-CN" w:bidi="ar-SA"/>
        </w:rPr>
        <w:t xml:space="preserve"> </w:t>
      </w:r>
      <w:r>
        <w:rPr>
          <w:rFonts w:eastAsia="Times New Roman" w:cs="Arial"/>
          <w:b w:val="false"/>
          <w:i w:val="false"/>
          <w:caps w:val="false"/>
          <w:smallCaps w:val="false"/>
          <w:color w:val="000000"/>
          <w:spacing w:val="0"/>
          <w:kern w:val="0"/>
          <w:sz w:val="22"/>
          <w:szCs w:val="22"/>
          <w:highlight w:val="white"/>
          <w:lang w:val="cs-CZ" w:eastAsia="zh-CN" w:bidi="ar-SA"/>
        </w:rPr>
        <w:t xml:space="preserve"> </w:t>
      </w:r>
    </w:p>
    <w:p>
      <w:pPr>
        <w:pStyle w:val="Normal"/>
        <w:ind w:left="2124" w:hanging="1416"/>
        <w:rPr/>
      </w:pPr>
      <w:r>
        <w:rPr>
          <w:b/>
        </w:rPr>
        <w:t>GP:</w:t>
      </w:r>
      <w:r>
        <w:rPr/>
        <w:t xml:space="preserve">      </w:t>
        <w:tab/>
        <w:tab/>
        <w:tab/>
      </w:r>
      <w:r>
        <w:rPr>
          <w:rFonts w:eastAsia="Times New Roman" w:cs="Arial"/>
          <w:b w:val="false"/>
          <w:i w:val="false"/>
          <w:caps w:val="false"/>
          <w:smallCaps w:val="false"/>
          <w:color w:val="auto"/>
          <w:spacing w:val="0"/>
          <w:kern w:val="0"/>
          <w:sz w:val="22"/>
          <w:szCs w:val="22"/>
          <w:lang w:val="cs-CZ" w:eastAsia="zh-CN" w:bidi="ar-SA"/>
        </w:rPr>
        <w:t xml:space="preserve">ing. Tomáš Pour </w:t>
      </w:r>
    </w:p>
    <w:p>
      <w:pPr>
        <w:pStyle w:val="Normal"/>
        <w:ind w:firstLine="708"/>
        <w:rPr/>
      </w:pPr>
      <w:r>
        <w:rPr>
          <w:b/>
        </w:rPr>
        <w:t>Část PD:</w:t>
      </w:r>
      <w:r>
        <w:rPr/>
        <w:t xml:space="preserve"> </w:t>
        <w:tab/>
        <w:tab/>
        <w:t>Vzduchotechnika – D.1.4.</w:t>
      </w:r>
      <w:r>
        <w:rPr/>
        <w:t>2</w:t>
      </w:r>
    </w:p>
    <w:p>
      <w:pPr>
        <w:pStyle w:val="Normal"/>
        <w:ind w:left="2124" w:hanging="1419"/>
        <w:rPr/>
      </w:pPr>
      <w:r>
        <w:rPr>
          <w:b/>
        </w:rPr>
        <w:t>Stupeň PD:</w:t>
      </w:r>
      <w:r>
        <w:rPr/>
        <w:t xml:space="preserve"> </w:t>
        <w:tab/>
        <w:tab/>
        <w:tab/>
      </w:r>
      <w:r>
        <w:rPr>
          <w:rFonts w:eastAsia="Times New Roman" w:cs="Arial"/>
          <w:b w:val="false"/>
          <w:i w:val="false"/>
          <w:caps w:val="false"/>
          <w:smallCaps w:val="false"/>
          <w:color w:val="auto"/>
          <w:spacing w:val="0"/>
          <w:kern w:val="0"/>
          <w:sz w:val="22"/>
          <w:szCs w:val="22"/>
          <w:lang w:val="cs-CZ" w:eastAsia="zh-CN" w:bidi="ar-SA"/>
        </w:rPr>
        <w:t>DPS</w:t>
      </w:r>
      <w:r>
        <w:rPr>
          <w:rFonts w:eastAsia="Times New Roman" w:cs="Arial"/>
          <w:color w:val="auto"/>
          <w:kern w:val="0"/>
          <w:sz w:val="22"/>
          <w:szCs w:val="22"/>
          <w:lang w:val="cs-CZ" w:eastAsia="zh-CN" w:bidi="ar-SA"/>
        </w:rPr>
        <w:t xml:space="preserve"> </w:t>
      </w:r>
    </w:p>
    <w:p>
      <w:pPr>
        <w:pStyle w:val="Normal"/>
        <w:rPr/>
      </w:pPr>
      <w:r>
        <w:rPr>
          <w:b/>
        </w:rPr>
        <w:tab/>
        <w:t>Datum:</w:t>
      </w:r>
      <w:r>
        <w:rPr/>
        <w:t xml:space="preserve"> </w:t>
        <w:tab/>
        <w:tab/>
        <w:t>11</w:t>
      </w:r>
      <w:r>
        <w:rPr>
          <w:rFonts w:eastAsia="Times New Roman" w:cs="Arial"/>
          <w:color w:val="auto"/>
          <w:kern w:val="0"/>
          <w:sz w:val="22"/>
          <w:szCs w:val="22"/>
          <w:lang w:val="cs-CZ" w:eastAsia="zh-CN" w:bidi="ar-SA"/>
        </w:rPr>
        <w:t>/2021</w:t>
      </w:r>
      <w:r>
        <w:rPr/>
        <w:t xml:space="preserve"> </w:t>
      </w:r>
    </w:p>
    <w:p>
      <w:pPr>
        <w:pStyle w:val="Normal"/>
        <w:rPr/>
      </w:pPr>
      <w:r>
        <w:rPr/>
        <w:tab/>
      </w:r>
      <w:r>
        <w:rPr>
          <w:b/>
        </w:rPr>
        <w:t>Vypracoval:</w:t>
      </w:r>
      <w:r>
        <w:rPr/>
        <w:t xml:space="preserve"> </w:t>
        <w:tab/>
        <w:tab/>
        <w:t>Jan Lerch</w:t>
      </w:r>
    </w:p>
    <w:p>
      <w:pPr>
        <w:pStyle w:val="Normal"/>
        <w:rPr/>
      </w:pPr>
      <w:r>
        <w:rPr>
          <w:b/>
          <w:bCs/>
        </w:rPr>
        <w:tab/>
        <w:t xml:space="preserve">Autorizoval: </w:t>
      </w:r>
      <w:r>
        <w:rPr/>
        <w:tab/>
        <w:tab/>
        <w:t>Ing. Michal Ježek</w:t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0"/>
        </w:numPr>
        <w:ind w:left="0" w:hanging="0"/>
        <w:jc w:val="center"/>
        <w:rPr>
          <w:rFonts w:ascii="Arial" w:hAnsi="Arial" w:eastAsia="Times New Roman" w:cs="Arial"/>
          <w:color w:val="auto"/>
          <w:kern w:val="2"/>
          <w:sz w:val="32"/>
          <w:szCs w:val="22"/>
          <w:u w:val="single"/>
          <w:lang w:val="cs-CZ" w:eastAsia="zh-CN" w:bidi="ar-SA"/>
        </w:rPr>
      </w:pPr>
      <w:r>
        <w:rPr>
          <w:rFonts w:eastAsia="Times New Roman" w:cs="Arial"/>
          <w:b w:val="false"/>
          <w:i w:val="false"/>
          <w:caps w:val="false"/>
          <w:smallCaps w:val="false"/>
          <w:color w:val="auto"/>
          <w:spacing w:val="0"/>
          <w:kern w:val="2"/>
          <w:sz w:val="32"/>
          <w:szCs w:val="22"/>
          <w:u w:val="single"/>
          <w:lang w:val="cs-CZ" w:eastAsia="zh-CN" w:bidi="ar-SA"/>
        </w:rPr>
        <w:t>DOKUMENTACE PRO PROVÁDĚNÍ STAVBY</w:t>
      </w:r>
    </w:p>
    <w:p>
      <w:pPr>
        <w:pStyle w:val="Nadpis1"/>
        <w:numPr>
          <w:ilvl w:val="0"/>
          <w:numId w:val="0"/>
        </w:numPr>
        <w:ind w:left="0" w:hanging="0"/>
        <w:jc w:val="center"/>
        <w:rPr/>
      </w:pPr>
      <w:r>
        <w:rPr>
          <w:sz w:val="32"/>
        </w:rPr>
        <w:t>obsahuje: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>
          <w:b/>
        </w:rPr>
        <w:t>A./ Technická zpráva – D.1.4.</w:t>
      </w:r>
      <w:r>
        <w:rPr>
          <w:b/>
        </w:rPr>
        <w:t>2.1</w:t>
      </w:r>
    </w:p>
    <w:p>
      <w:pPr>
        <w:pStyle w:val="Normal"/>
        <w:spacing w:lineRule="auto" w:line="240"/>
        <w:rPr>
          <w:rFonts w:ascii="Arial" w:hAnsi="Arial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Přílohy TZ:      Příloha č.1 - Technická specifikace (výkaz výměr) + tabulka energií</w:t>
      </w:r>
    </w:p>
    <w:p>
      <w:pPr>
        <w:pStyle w:val="Normal"/>
        <w:spacing w:lineRule="auto" w:line="240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705" w:leader="none"/>
        </w:tabs>
        <w:spacing w:lineRule="auto" w:line="240"/>
        <w:ind w:left="703" w:hanging="703"/>
        <w:rPr/>
      </w:pPr>
      <w:r>
        <w:rPr/>
        <w:t>1</w:t>
        <w:tab/>
        <w:t>Základní údaje</w:t>
      </w:r>
    </w:p>
    <w:p>
      <w:pPr>
        <w:pStyle w:val="Normal"/>
        <w:tabs>
          <w:tab w:val="clear" w:pos="720"/>
          <w:tab w:val="left" w:pos="705" w:leader="none"/>
        </w:tabs>
        <w:spacing w:lineRule="auto" w:line="240"/>
        <w:ind w:left="703" w:hanging="703"/>
        <w:rPr/>
      </w:pPr>
      <w:r>
        <w:rPr/>
        <w:t>2</w:t>
        <w:tab/>
        <w:t>Hygienické podmínky</w:t>
      </w:r>
    </w:p>
    <w:p>
      <w:pPr>
        <w:pStyle w:val="Normal"/>
        <w:tabs>
          <w:tab w:val="clear" w:pos="720"/>
          <w:tab w:val="left" w:pos="705" w:leader="none"/>
        </w:tabs>
        <w:spacing w:lineRule="auto" w:line="240"/>
        <w:ind w:left="703" w:hanging="703"/>
        <w:rPr/>
      </w:pPr>
      <w:r>
        <w:rPr/>
        <w:t>3</w:t>
        <w:tab/>
        <w:t>Vlivy na životní prostředí</w:t>
      </w:r>
    </w:p>
    <w:p>
      <w:pPr>
        <w:pStyle w:val="Normal"/>
        <w:tabs>
          <w:tab w:val="clear" w:pos="720"/>
          <w:tab w:val="left" w:pos="705" w:leader="none"/>
        </w:tabs>
        <w:spacing w:lineRule="auto" w:line="240"/>
        <w:ind w:left="703" w:hanging="703"/>
        <w:rPr/>
      </w:pPr>
      <w:r>
        <w:rPr/>
        <w:t>4</w:t>
        <w:tab/>
        <w:t>Požární bezpečnost</w:t>
      </w:r>
    </w:p>
    <w:p>
      <w:pPr>
        <w:pStyle w:val="Normal"/>
        <w:tabs>
          <w:tab w:val="clear" w:pos="720"/>
          <w:tab w:val="left" w:pos="705" w:leader="none"/>
        </w:tabs>
        <w:spacing w:lineRule="auto" w:line="240"/>
        <w:ind w:left="703" w:hanging="703"/>
        <w:rPr/>
      </w:pPr>
      <w:r>
        <w:rPr/>
        <w:t>5</w:t>
        <w:tab/>
        <w:t>Bezpečnost a ochrana zdraví při práci</w:t>
      </w:r>
    </w:p>
    <w:p>
      <w:pPr>
        <w:pStyle w:val="Normal"/>
        <w:tabs>
          <w:tab w:val="clear" w:pos="720"/>
          <w:tab w:val="left" w:pos="705" w:leader="none"/>
        </w:tabs>
        <w:spacing w:lineRule="auto" w:line="240"/>
        <w:ind w:left="703" w:hanging="703"/>
        <w:rPr/>
      </w:pPr>
      <w:r>
        <w:rPr/>
        <w:t>6</w:t>
        <w:tab/>
        <w:t>Popis jednotlivých zařízení</w:t>
      </w:r>
    </w:p>
    <w:p>
      <w:pPr>
        <w:pStyle w:val="Normal"/>
        <w:tabs>
          <w:tab w:val="clear" w:pos="720"/>
          <w:tab w:val="left" w:pos="705" w:leader="none"/>
        </w:tabs>
        <w:spacing w:lineRule="auto" w:line="240"/>
        <w:ind w:left="703" w:hanging="703"/>
        <w:rPr>
          <w:rFonts w:ascii="Arial" w:hAnsi="Arial"/>
        </w:rPr>
      </w:pPr>
      <w:r>
        <w:rPr/>
        <w:t>7</w:t>
        <w:tab/>
        <w:t>Energetické nároky VZT</w:t>
      </w:r>
    </w:p>
    <w:p>
      <w:pPr>
        <w:pStyle w:val="Normal"/>
        <w:numPr>
          <w:ilvl w:val="0"/>
          <w:numId w:val="7"/>
        </w:numPr>
        <w:suppressAutoHyphens w:val="false"/>
        <w:spacing w:lineRule="auto" w:line="240"/>
        <w:ind w:left="703" w:right="0" w:hanging="703"/>
        <w:rPr>
          <w:rFonts w:ascii="Arial" w:hAnsi="Arial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Práce navazujících profesí</w:t>
      </w:r>
    </w:p>
    <w:p>
      <w:pPr>
        <w:pStyle w:val="Normal"/>
        <w:numPr>
          <w:ilvl w:val="0"/>
          <w:numId w:val="7"/>
        </w:numPr>
        <w:suppressAutoHyphens w:val="false"/>
        <w:spacing w:lineRule="auto" w:line="240"/>
        <w:rPr>
          <w:rFonts w:ascii="Arial" w:hAnsi="Arial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Pokyny pro montáž</w:t>
      </w:r>
    </w:p>
    <w:p>
      <w:pPr>
        <w:pStyle w:val="Normal"/>
        <w:numPr>
          <w:ilvl w:val="0"/>
          <w:numId w:val="7"/>
        </w:numPr>
        <w:tabs>
          <w:tab w:val="clear" w:pos="720"/>
          <w:tab w:val="left" w:pos="705" w:leader="none"/>
        </w:tabs>
        <w:suppressAutoHyphens w:val="false"/>
        <w:spacing w:lineRule="auto" w:line="240"/>
        <w:ind w:left="703" w:right="0" w:hanging="703"/>
        <w:rPr>
          <w:rFonts w:ascii="Arial" w:hAnsi="Arial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/>
          <w:b w:val="false"/>
          <w:bCs w:val="false"/>
          <w:sz w:val="24"/>
          <w:szCs w:val="24"/>
        </w:rPr>
        <w:t>Dodavatelské zajištění</w:t>
      </w:r>
    </w:p>
    <w:p>
      <w:pPr>
        <w:pStyle w:val="Normal"/>
        <w:tabs>
          <w:tab w:val="clear" w:pos="720"/>
          <w:tab w:val="left" w:pos="705" w:leader="none"/>
        </w:tabs>
        <w:spacing w:lineRule="auto" w:line="240"/>
        <w:ind w:left="703" w:hanging="703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rPr>
          <w:rFonts w:ascii="Arial" w:hAnsi="Arial" w:eastAsia="Times New Roman" w:cs="Arial"/>
          <w:b/>
          <w:b/>
          <w:color w:val="auto"/>
          <w:kern w:val="0"/>
          <w:sz w:val="22"/>
          <w:szCs w:val="22"/>
          <w:lang w:val="cs-CZ" w:eastAsia="zh-CN" w:bidi="ar-SA"/>
        </w:rPr>
      </w:pPr>
      <w:r>
        <w:rPr>
          <w:rFonts w:eastAsia="Times New Roman" w:cs="Arial"/>
          <w:b/>
          <w:color w:val="auto"/>
          <w:kern w:val="0"/>
          <w:sz w:val="22"/>
          <w:szCs w:val="22"/>
          <w:lang w:val="cs-CZ" w:eastAsia="zh-CN" w:bidi="ar-SA"/>
        </w:rPr>
        <w:t>B./ Výkresové přílohy</w:t>
      </w:r>
    </w:p>
    <w:p>
      <w:pPr>
        <w:pStyle w:val="Normal"/>
        <w:spacing w:lineRule="auto" w:line="240"/>
        <w:rPr>
          <w:rFonts w:ascii="Arial" w:hAnsi="Arial" w:eastAsia="Times New Roman" w:cs="Arial"/>
          <w:color w:val="auto"/>
          <w:kern w:val="0"/>
          <w:sz w:val="22"/>
          <w:szCs w:val="22"/>
          <w:lang w:val="cs-CZ" w:eastAsia="zh-CN" w:bidi="ar-SA"/>
        </w:rPr>
      </w:pPr>
      <w:r>
        <w:rPr>
          <w:rFonts w:eastAsia="Times New Roman" w:cs="Arial"/>
          <w:b/>
          <w:color w:val="auto"/>
          <w:kern w:val="0"/>
          <w:sz w:val="22"/>
          <w:szCs w:val="22"/>
          <w:lang w:val="cs-CZ" w:eastAsia="zh-CN" w:bidi="ar-SA"/>
        </w:rPr>
        <w:t>D.1.4.</w:t>
      </w:r>
      <w:r>
        <w:rPr>
          <w:rFonts w:eastAsia="Times New Roman" w:cs="Arial"/>
          <w:b/>
          <w:color w:val="auto"/>
          <w:kern w:val="0"/>
          <w:sz w:val="22"/>
          <w:szCs w:val="22"/>
          <w:lang w:val="cs-CZ" w:eastAsia="zh-CN" w:bidi="ar-SA"/>
        </w:rPr>
        <w:t>2.2</w:t>
      </w:r>
      <w:r>
        <w:rPr>
          <w:rFonts w:eastAsia="Times New Roman" w:cs="Arial"/>
          <w:b/>
          <w:color w:val="auto"/>
          <w:kern w:val="0"/>
          <w:sz w:val="22"/>
          <w:szCs w:val="22"/>
          <w:lang w:val="cs-CZ" w:eastAsia="zh-CN" w:bidi="ar-SA"/>
        </w:rPr>
        <w:tab/>
        <w:tab/>
      </w:r>
      <w:r>
        <w:rPr>
          <w:rFonts w:eastAsia="Times New Roman" w:cs="Arial"/>
          <w:b w:val="false"/>
          <w:bCs w:val="false"/>
          <w:color w:val="auto"/>
          <w:kern w:val="0"/>
          <w:sz w:val="22"/>
          <w:szCs w:val="22"/>
          <w:lang w:val="cs-CZ" w:eastAsia="zh-CN" w:bidi="ar-SA"/>
        </w:rPr>
        <w:t>PŮDORYS 1.NP A ŘEZ 1-1</w:t>
      </w:r>
    </w:p>
    <w:p>
      <w:pPr>
        <w:pStyle w:val="Normal"/>
        <w:spacing w:lineRule="auto" w:line="240"/>
        <w:rPr>
          <w:rFonts w:ascii="Arial" w:hAnsi="Arial" w:eastAsia="Times New Roman" w:cs="Arial"/>
          <w:color w:val="auto"/>
          <w:kern w:val="0"/>
          <w:sz w:val="22"/>
          <w:szCs w:val="22"/>
          <w:lang w:val="cs-CZ" w:eastAsia="zh-CN" w:bidi="ar-SA"/>
        </w:rPr>
      </w:pPr>
      <w:r>
        <w:rPr>
          <w:rFonts w:eastAsia="Times New Roman" w:cs="Arial"/>
          <w:color w:val="auto"/>
          <w:kern w:val="0"/>
          <w:sz w:val="22"/>
          <w:szCs w:val="22"/>
          <w:lang w:val="cs-CZ" w:eastAsia="zh-CN" w:bidi="ar-SA"/>
        </w:rPr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>
          <w:rFonts w:eastAsia="Times New Roman" w:cs="Arial"/>
          <w:color w:val="auto"/>
          <w:kern w:val="0"/>
          <w:sz w:val="22"/>
          <w:szCs w:val="22"/>
          <w:lang w:val="cs-CZ" w:eastAsia="zh-CN" w:bidi="ar-SA"/>
        </w:rPr>
        <w:t>11/2021</w:t>
      </w:r>
      <w:r>
        <w:rPr/>
        <w:tab/>
        <w:tab/>
        <w:tab/>
        <w:tab/>
        <w:tab/>
        <w:tab/>
        <w:tab/>
        <w:tab/>
        <w:tab/>
        <w:tab/>
        <w:t>Výtisk č.:</w:t>
      </w:r>
    </w:p>
    <w:p>
      <w:pPr>
        <w:pStyle w:val="Normal"/>
        <w:spacing w:lineRule="auto" w:line="240"/>
        <w:rPr/>
      </w:pPr>
      <w:r>
        <w:rPr/>
        <w:tab/>
      </w:r>
    </w:p>
    <w:p>
      <w:pPr>
        <w:pStyle w:val="Normal"/>
        <w:rPr/>
      </w:pPr>
      <w:r>
        <w:rPr>
          <w:sz w:val="32"/>
        </w:rPr>
        <w:t>A./ Technická zpráva</w:t>
      </w:r>
      <w:r>
        <w:rPr/>
        <w:t xml:space="preserve">                                      </w:t>
      </w:r>
      <w:bookmarkStart w:id="0" w:name="OLE_LINK1"/>
      <w:bookmarkEnd w:id="0"/>
    </w:p>
    <w:p>
      <w:pPr>
        <w:pStyle w:val="Nadpis1"/>
        <w:numPr>
          <w:ilvl w:val="0"/>
          <w:numId w:val="3"/>
        </w:numPr>
        <w:rPr/>
      </w:pPr>
      <w:r>
        <w:rPr/>
        <w:t>Základní údaje</w:t>
      </w:r>
    </w:p>
    <w:p>
      <w:pPr>
        <w:pStyle w:val="Nadpis2"/>
        <w:numPr>
          <w:ilvl w:val="1"/>
          <w:numId w:val="3"/>
        </w:numPr>
        <w:rPr/>
      </w:pPr>
      <w:r>
        <w:rPr/>
        <w:t>Úvod</w:t>
      </w:r>
    </w:p>
    <w:p>
      <w:pPr>
        <w:pStyle w:val="Normal"/>
        <w:ind w:firstLine="360"/>
        <w:rPr/>
      </w:pPr>
      <w:r>
        <w:rPr/>
        <w:t xml:space="preserve">Projekt řeší návrh větrání skladu KVPD v 1.NP v objektu České zemědělské univerzity v Praze v ulici Kamýcká 129 na Praze 6. </w:t>
      </w:r>
    </w:p>
    <w:p>
      <w:pPr>
        <w:pStyle w:val="Normal"/>
        <w:ind w:firstLine="360"/>
        <w:rPr/>
      </w:pPr>
      <w:r>
        <w:rPr/>
        <w:t>Projekt slouží pro ocenění dodávky a realizaci VZT. Předpokládá se že budou vypracovány další stupně PR, dodavatelská dokumentace a dokumentace skutečného provedení.</w:t>
      </w:r>
    </w:p>
    <w:p>
      <w:pPr>
        <w:pStyle w:val="Normal"/>
        <w:tabs>
          <w:tab w:val="clear" w:pos="720"/>
          <w:tab w:val="left" w:pos="1134" w:leader="none"/>
        </w:tabs>
        <w:ind w:firstLine="567"/>
        <w:rPr/>
      </w:pPr>
      <w:r>
        <w:rPr/>
        <w:t>Případné změny musí vypracovat autorizovaná osoba. Tímto tato osoba přebírá za projekt veškerou odpovědnost. Projekt je zpracován na podkladě stavebně-architektonického řešení a zohledňuje požadavky investora tak, jak byly předány a v průběhu prací konzultovány. V průběhu projektových prací bylo rovněž předáno zadání pro vypracování projektů profesí navazujících na VZT. Koncepce vzduchotechniky je přizpůsobena charakteru budovy a jejímu provozu.</w:t>
      </w:r>
    </w:p>
    <w:p>
      <w:pPr>
        <w:pStyle w:val="Nadpis2"/>
        <w:numPr>
          <w:ilvl w:val="1"/>
          <w:numId w:val="3"/>
        </w:numPr>
        <w:rPr/>
      </w:pPr>
      <w:r>
        <w:rPr/>
        <w:t>Vstupní údaje</w:t>
      </w:r>
    </w:p>
    <w:p>
      <w:pPr>
        <w:pStyle w:val="Normal"/>
        <w:rPr/>
      </w:pPr>
      <w:r>
        <w:rPr/>
        <w:t>Pro zpracování PD byly použity níže uvedené podklady požadavky a ujednání:</w:t>
      </w:r>
    </w:p>
    <w:p>
      <w:pPr>
        <w:pStyle w:val="Normal"/>
        <w:numPr>
          <w:ilvl w:val="0"/>
          <w:numId w:val="4"/>
        </w:numPr>
        <w:rPr/>
      </w:pPr>
      <w:r>
        <w:rPr/>
        <w:t xml:space="preserve">architektonický návrh </w:t>
      </w:r>
    </w:p>
    <w:p>
      <w:pPr>
        <w:pStyle w:val="Normal"/>
        <w:numPr>
          <w:ilvl w:val="0"/>
          <w:numId w:val="4"/>
        </w:numPr>
        <w:rPr/>
      </w:pPr>
      <w:r>
        <w:rPr/>
        <w:t>požadavky uživatele</w:t>
      </w:r>
    </w:p>
    <w:p>
      <w:pPr>
        <w:pStyle w:val="Normal"/>
        <w:numPr>
          <w:ilvl w:val="0"/>
          <w:numId w:val="4"/>
        </w:numPr>
        <w:rPr/>
      </w:pPr>
      <w:r>
        <w:rPr/>
        <w:t xml:space="preserve">zadání od ostatních profesí – PBŘ </w:t>
      </w:r>
    </w:p>
    <w:p>
      <w:pPr>
        <w:pStyle w:val="Normal"/>
        <w:numPr>
          <w:ilvl w:val="0"/>
          <w:numId w:val="4"/>
        </w:numPr>
        <w:rPr/>
      </w:pPr>
      <w:r>
        <w:rPr/>
        <w:t>požadavky platných HP a souvisejících předpisů</w:t>
      </w:r>
    </w:p>
    <w:p>
      <w:pPr>
        <w:pStyle w:val="Normal"/>
        <w:numPr>
          <w:ilvl w:val="0"/>
          <w:numId w:val="4"/>
        </w:numPr>
        <w:rPr/>
      </w:pPr>
      <w:r>
        <w:rPr/>
        <w:t>podklady a nabídky výrobců VZT zařízení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u w:val="single"/>
        </w:rPr>
        <w:t>Uvažované parametry venkovního vzduch</w:t>
      </w:r>
      <w:r>
        <w:rPr/>
        <w:t>u:</w:t>
      </w:r>
    </w:p>
    <w:p>
      <w:pPr>
        <w:pStyle w:val="Normal"/>
        <w:numPr>
          <w:ilvl w:val="0"/>
          <w:numId w:val="4"/>
        </w:numPr>
        <w:rPr/>
      </w:pPr>
      <w:r>
        <w:rPr/>
        <w:t xml:space="preserve">zima: te = - 12 </w:t>
      </w:r>
      <w:r>
        <w:rPr>
          <w:vertAlign w:val="superscript"/>
        </w:rPr>
        <w:t>o</w:t>
      </w:r>
      <w:r>
        <w:rPr/>
        <w:t>C, vlhkost = 90 %</w:t>
      </w:r>
    </w:p>
    <w:p>
      <w:pPr>
        <w:pStyle w:val="Normal"/>
        <w:numPr>
          <w:ilvl w:val="0"/>
          <w:numId w:val="4"/>
        </w:numPr>
        <w:rPr>
          <w:u w:val="single"/>
        </w:rPr>
      </w:pPr>
      <w:r>
        <w:rPr/>
        <w:t xml:space="preserve">léto: te = 32 </w:t>
      </w:r>
      <w:r>
        <w:rPr>
          <w:vertAlign w:val="superscript"/>
        </w:rPr>
        <w:t>o</w:t>
      </w:r>
      <w:r>
        <w:rPr/>
        <w:t>C, entalpie 56 kJ/kg</w:t>
      </w:r>
    </w:p>
    <w:p>
      <w:pPr>
        <w:pStyle w:val="Normal"/>
        <w:rPr>
          <w:i/>
          <w:i/>
        </w:rPr>
      </w:pPr>
      <w:r>
        <w:rPr>
          <w:u w:val="single"/>
        </w:rPr>
        <w:t>Požadované parametry vnitřního klimatu:</w:t>
      </w:r>
    </w:p>
    <w:p>
      <w:pPr>
        <w:pStyle w:val="Normal"/>
        <w:numPr>
          <w:ilvl w:val="0"/>
          <w:numId w:val="5"/>
        </w:numPr>
        <w:tabs>
          <w:tab w:val="clear" w:pos="720"/>
          <w:tab w:val="left" w:pos="1494" w:leader="none"/>
        </w:tabs>
        <w:suppressAutoHyphens w:val="false"/>
        <w:ind w:left="1494" w:hanging="360"/>
        <w:rPr/>
      </w:pPr>
      <w:r>
        <w:rPr/>
        <w:t xml:space="preserve">minimální teploty řeší ÚT </w:t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1494" w:leader="none"/>
        </w:tabs>
        <w:suppressAutoHyphens w:val="false"/>
        <w:ind w:left="1494" w:hanging="0"/>
        <w:rPr/>
      </w:pPr>
      <w:r>
        <w:rPr/>
      </w:r>
    </w:p>
    <w:p>
      <w:pPr>
        <w:pStyle w:val="Normal"/>
        <w:rPr>
          <w:u w:val="single"/>
        </w:rPr>
      </w:pPr>
      <w:r>
        <w:rPr>
          <w:u w:val="single"/>
        </w:rPr>
        <w:t>Dále bylo požadováno:</w:t>
      </w:r>
    </w:p>
    <w:p>
      <w:pPr>
        <w:pStyle w:val="Normal"/>
        <w:numPr>
          <w:ilvl w:val="0"/>
          <w:numId w:val="4"/>
        </w:numPr>
        <w:rPr/>
      </w:pPr>
      <w:r>
        <w:rPr/>
        <w:t xml:space="preserve">zajištění požadované výměny vzduchu dle projektu PBŘ.  </w:t>
      </w:r>
    </w:p>
    <w:p>
      <w:pPr>
        <w:pStyle w:val="Normal"/>
        <w:numPr>
          <w:ilvl w:val="0"/>
          <w:numId w:val="4"/>
        </w:numPr>
        <w:rPr/>
      </w:pPr>
      <w:r>
        <w:rPr/>
        <w:t xml:space="preserve">úprava vlhkosti a mikroklimatu není řešena v této části PD </w:t>
      </w:r>
    </w:p>
    <w:p>
      <w:pPr>
        <w:pStyle w:val="Normal"/>
        <w:rPr/>
      </w:pPr>
      <w:r>
        <w:rPr/>
        <w:t>Bylo dohodnuto:</w:t>
      </w:r>
    </w:p>
    <w:p>
      <w:pPr>
        <w:pStyle w:val="Normal"/>
        <w:numPr>
          <w:ilvl w:val="0"/>
          <w:numId w:val="4"/>
        </w:numPr>
        <w:rPr/>
      </w:pPr>
      <w:r>
        <w:rPr/>
        <w:t xml:space="preserve">tepelnou ztrátu prostupy a větráním řeší ÚT </w:t>
      </w:r>
    </w:p>
    <w:p>
      <w:pPr>
        <w:pStyle w:val="Normal"/>
        <w:numPr>
          <w:ilvl w:val="0"/>
          <w:numId w:val="4"/>
        </w:numPr>
        <w:rPr/>
      </w:pPr>
      <w:r>
        <w:rPr/>
        <w:t xml:space="preserve">ovládání zařízení bude dle požadavků PBŘ – dle čidel </w:t>
      </w:r>
    </w:p>
    <w:p>
      <w:pPr>
        <w:pStyle w:val="Nadpis1"/>
        <w:numPr>
          <w:ilvl w:val="0"/>
          <w:numId w:val="3"/>
        </w:numPr>
        <w:rPr/>
      </w:pPr>
      <w:r>
        <w:rPr/>
        <w:t>Hygienické podmínky</w:t>
      </w:r>
    </w:p>
    <w:p>
      <w:pPr>
        <w:pStyle w:val="Nadpis2"/>
        <w:numPr>
          <w:ilvl w:val="1"/>
          <w:numId w:val="3"/>
        </w:numPr>
        <w:rPr/>
      </w:pPr>
      <w:r>
        <w:rPr/>
        <w:t>Množství a výměny vzduchu</w:t>
      </w:r>
    </w:p>
    <w:p>
      <w:pPr>
        <w:pStyle w:val="Normal"/>
        <w:rPr>
          <w:rFonts w:ascii="Arial" w:hAnsi="Arial" w:eastAsia="Times New Roman" w:cs="Arial"/>
          <w:b w:val="false"/>
          <w:b w:val="false"/>
          <w:bCs w:val="false"/>
          <w:color w:val="auto"/>
          <w:kern w:val="0"/>
          <w:sz w:val="22"/>
          <w:szCs w:val="22"/>
          <w:u w:val="none"/>
          <w:lang w:val="cs-CZ" w:eastAsia="zh-CN" w:bidi="ar-SA"/>
        </w:rPr>
      </w:pPr>
      <w:r>
        <w:rPr>
          <w:rFonts w:eastAsia="Times New Roman" w:cs="Arial"/>
          <w:b w:val="false"/>
          <w:bCs w:val="false"/>
          <w:color w:val="000000"/>
          <w:kern w:val="0"/>
          <w:sz w:val="22"/>
          <w:szCs w:val="22"/>
          <w:u w:val="none"/>
          <w:lang w:val="cs-CZ" w:eastAsia="zh-CN" w:bidi="ar-SA"/>
        </w:rPr>
        <w:t xml:space="preserve">Množství vzduchu pro místnost 0.53a vychází z požadavku PBŘ </w:t>
      </w:r>
    </w:p>
    <w:p>
      <w:pPr>
        <w:pStyle w:val="Normal"/>
        <w:rPr/>
      </w:pPr>
      <w:r>
        <w:rPr>
          <w:rFonts w:eastAsia="Times New Roman" w:cs="Arial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2"/>
          <w:szCs w:val="22"/>
          <w:u w:val="none"/>
          <w:lang w:val="cs-CZ" w:eastAsia="zh-CN" w:bidi="ar-SA"/>
        </w:rPr>
        <w:t>Dle čl. 7.3.2 bude ve skladu zajištěno nucené (provozní) větrání pro prostředí s nebezpečím výbuchu HK s účinností nejméně šestinásobné výměny vzduchu za hodinu</w:t>
      </w:r>
      <w:r>
        <w:rPr>
          <w:rFonts w:eastAsia="Times New Roman" w:cs="Arial"/>
          <w:b w:val="false"/>
          <w:bCs w:val="false"/>
          <w:color w:val="000000"/>
          <w:kern w:val="0"/>
          <w:sz w:val="22"/>
          <w:szCs w:val="22"/>
          <w:u w:val="none"/>
          <w:lang w:val="cs-CZ" w:eastAsia="zh-CN" w:bidi="ar-SA"/>
        </w:rPr>
        <w:t xml:space="preserve"> </w:t>
      </w:r>
      <w:r>
        <w:rPr/>
        <w:t xml:space="preserve"> </w:t>
      </w:r>
    </w:p>
    <w:p>
      <w:pPr>
        <w:pStyle w:val="Nadpis2"/>
        <w:numPr>
          <w:ilvl w:val="0"/>
          <w:numId w:val="0"/>
        </w:numPr>
        <w:ind w:left="-72" w:hanging="0"/>
        <w:rPr>
          <w:rFonts w:ascii="Arial" w:hAnsi="Arial" w:eastAsia="Times New Roman" w:cs="Arial"/>
          <w:color w:val="auto"/>
          <w:kern w:val="0"/>
          <w:sz w:val="22"/>
          <w:szCs w:val="22"/>
          <w:u w:val="single"/>
          <w:lang w:val="cs-CZ" w:eastAsia="zh-CN" w:bidi="ar-SA"/>
        </w:rPr>
      </w:pPr>
      <w:r>
        <w:rPr>
          <w:rFonts w:eastAsia="Times New Roman" w:cs="Arial"/>
          <w:color w:val="auto"/>
          <w:kern w:val="0"/>
          <w:sz w:val="22"/>
          <w:szCs w:val="22"/>
          <w:u w:val="single"/>
          <w:lang w:val="cs-CZ" w:eastAsia="zh-CN" w:bidi="ar-SA"/>
        </w:rPr>
        <w:t>2.2  Hlučnost vzduchotechniky</w:t>
      </w:r>
    </w:p>
    <w:p>
      <w:pPr>
        <w:pStyle w:val="Normal"/>
        <w:rPr/>
      </w:pPr>
      <w:r>
        <w:rPr/>
        <w:t>Protihluková opatření jsou navržena dle NAŘÍZENÍ VLÁDY 272/2011 Sb. o ochraně zdraví před nepříznivými účinky hluku a vibrací:</w:t>
      </w:r>
    </w:p>
    <w:p>
      <w:pPr>
        <w:pStyle w:val="Normal"/>
        <w:rPr/>
      </w:pPr>
      <w:r>
        <w:rPr/>
        <w:t>Útlumu hluku vznikajícího ve VZT elementech na tyto požadované hodnoty bude dosaženo pomocí následujících opatření:</w:t>
      </w:r>
    </w:p>
    <w:p>
      <w:pPr>
        <w:pStyle w:val="Normal"/>
        <w:rPr>
          <w:rFonts w:ascii="Arial" w:hAnsi="Arial" w:eastAsia="Times New Roman" w:cs="Arial"/>
          <w:color w:val="auto"/>
          <w:kern w:val="0"/>
          <w:sz w:val="22"/>
          <w:szCs w:val="22"/>
          <w:lang w:val="cs-CZ" w:eastAsia="zh-CN" w:bidi="ar-SA"/>
        </w:rPr>
      </w:pPr>
      <w:r>
        <w:rPr>
          <w:rFonts w:eastAsia="Times New Roman" w:cs="Arial"/>
          <w:color w:val="auto"/>
          <w:kern w:val="0"/>
          <w:sz w:val="22"/>
          <w:szCs w:val="22"/>
          <w:lang w:val="cs-CZ" w:eastAsia="zh-CN" w:bidi="ar-SA"/>
        </w:rPr>
        <w:t xml:space="preserve">Útlum hluku v potrubí bude zajištěn pomocí potrubních tlumičů hluku </w:t>
      </w:r>
    </w:p>
    <w:p>
      <w:pPr>
        <w:pStyle w:val="Nadpis2"/>
        <w:numPr>
          <w:ilvl w:val="1"/>
          <w:numId w:val="3"/>
        </w:numPr>
        <w:rPr/>
      </w:pPr>
      <w:r>
        <w:rPr/>
        <w:t>Mikroklimatické parametry</w:t>
      </w:r>
    </w:p>
    <w:p>
      <w:pPr>
        <w:pStyle w:val="Normal"/>
        <w:rPr/>
      </w:pPr>
      <w:r>
        <w:rPr/>
        <w:t>Viz. kap. 1.2.</w:t>
      </w:r>
    </w:p>
    <w:p>
      <w:pPr>
        <w:pStyle w:val="Nadpis2"/>
        <w:numPr>
          <w:ilvl w:val="1"/>
          <w:numId w:val="3"/>
        </w:numPr>
        <w:rPr/>
      </w:pPr>
      <w:r>
        <w:rPr/>
        <w:t>Eliminace škodlivin</w:t>
      </w:r>
    </w:p>
    <w:p>
      <w:pPr>
        <w:pStyle w:val="Normal"/>
        <w:rPr/>
      </w:pPr>
      <w:r>
        <w:rPr/>
        <w:t xml:space="preserve">V budově nejsou hygienicky významné zdroje škodlivin. Zajišťujeme úhradu vzduchu z venkovního prostředí. </w:t>
      </w:r>
    </w:p>
    <w:p>
      <w:pPr>
        <w:pStyle w:val="Nadpis1"/>
        <w:numPr>
          <w:ilvl w:val="0"/>
          <w:numId w:val="3"/>
        </w:numPr>
        <w:rPr/>
      </w:pPr>
      <w:r>
        <w:rPr/>
        <w:t>Vlivy na životní prostředí</w:t>
      </w:r>
    </w:p>
    <w:p>
      <w:pPr>
        <w:pStyle w:val="Nadpis2"/>
        <w:numPr>
          <w:ilvl w:val="1"/>
          <w:numId w:val="3"/>
        </w:numPr>
        <w:rPr/>
      </w:pPr>
      <w:r>
        <w:rPr/>
        <w:t>Exhalace</w:t>
      </w:r>
    </w:p>
    <w:p>
      <w:pPr>
        <w:pStyle w:val="Normal"/>
        <w:rPr/>
      </w:pPr>
      <w:r>
        <w:rPr/>
        <w:t>Odpadní vzduch z větrání bude vyveden nad střechu objektu.</w:t>
      </w:r>
    </w:p>
    <w:p>
      <w:pPr>
        <w:pStyle w:val="Nadpis2"/>
        <w:numPr>
          <w:ilvl w:val="1"/>
          <w:numId w:val="3"/>
        </w:numPr>
        <w:rPr/>
      </w:pPr>
      <w:r>
        <w:rPr/>
        <w:t>Pevné odpady</w:t>
      </w:r>
    </w:p>
    <w:p>
      <w:pPr>
        <w:pStyle w:val="Normal"/>
        <w:rPr/>
      </w:pPr>
      <w:r>
        <w:rPr/>
        <w:t xml:space="preserve">Vzduchotechnická zařízení nebudou produkovat pevné odpady ve žádné formě zaneseného filtračního materiálu. </w:t>
      </w:r>
    </w:p>
    <w:p>
      <w:pPr>
        <w:pStyle w:val="Nadpis2"/>
        <w:numPr>
          <w:ilvl w:val="1"/>
          <w:numId w:val="3"/>
        </w:numPr>
        <w:rPr/>
      </w:pPr>
      <w:r>
        <w:rPr/>
        <w:t>Hluk</w:t>
      </w:r>
    </w:p>
    <w:p>
      <w:pPr>
        <w:pStyle w:val="Normal"/>
        <w:rPr/>
      </w:pPr>
      <w:r>
        <w:rPr/>
        <w:t>Viz. odstavec 2,2.</w:t>
      </w:r>
    </w:p>
    <w:p>
      <w:pPr>
        <w:pStyle w:val="Nadpis1"/>
        <w:numPr>
          <w:ilvl w:val="0"/>
          <w:numId w:val="3"/>
        </w:numPr>
        <w:rPr/>
      </w:pPr>
      <w:r>
        <w:rPr/>
        <w:t>Požární bezpečnost</w:t>
      </w:r>
    </w:p>
    <w:p>
      <w:pPr>
        <w:pStyle w:val="Normal"/>
        <w:rPr/>
      </w:pPr>
      <w:r>
        <w:rPr/>
        <w:tab/>
        <w:t xml:space="preserve">Projekt vzduchotechniky je zpracován v součinnosti s projektem požární ochrany a respektuje členění objektů na požární úseky. Provedení VZT zařízení vychází z požadavků ČSN 73 0872. Prostupy požárně dělícími konstrukcemi jsou navrženy ve smyslu článku číslo č.4.2.1, 4.2.2. a 4.2.3, tyto požadavky je nutné zajistit v dalších projektových stupních, realizaci  projektu a v provedení souvisejících profesí. </w:t>
      </w:r>
    </w:p>
    <w:p>
      <w:pPr>
        <w:pStyle w:val="Normal"/>
        <w:rPr/>
      </w:pPr>
      <w:r>
        <w:rPr/>
      </w:r>
    </w:p>
    <w:p>
      <w:pPr>
        <w:pStyle w:val="Tlotextu"/>
        <w:widowControl/>
        <w:spacing w:before="0" w:after="0"/>
        <w:ind w:left="0" w:right="0" w:hanging="0"/>
        <w:rPr>
          <w:rFonts w:ascii="Arial" w:hAnsi="Arial" w:eastAsia="Times New Roman" w:cs="Arial"/>
          <w:caps w:val="false"/>
          <w:smallCaps w:val="false"/>
          <w:color w:val="auto"/>
          <w:spacing w:val="0"/>
          <w:kern w:val="0"/>
          <w:sz w:val="22"/>
          <w:szCs w:val="22"/>
          <w:u w:val="none"/>
          <w:lang w:val="cs-CZ" w:eastAsia="zh-CN" w:bidi="ar-SA"/>
        </w:rPr>
      </w:pPr>
      <w:r>
        <w:rPr>
          <w:rFonts w:eastAsia="Times New Roman" w:cs="Arial"/>
          <w:b w:val="false"/>
          <w:i w:val="false"/>
          <w:caps w:val="false"/>
          <w:smallCaps w:val="false"/>
          <w:color w:val="000000"/>
          <w:spacing w:val="0"/>
          <w:kern w:val="0"/>
          <w:sz w:val="22"/>
          <w:szCs w:val="22"/>
          <w:u w:val="none"/>
          <w:lang w:val="cs-CZ" w:eastAsia="zh-CN" w:bidi="ar-SA"/>
        </w:rPr>
        <w:t>Dle čl. 7.3.2 bude ve skladu zajištěno nucené (provozní) větrání pro prostředí s nebezpečím výbuchu HK s účinností nejméně šestinásobné výměny vzduchu za hodinu. Větrací otvory</w:t>
      </w:r>
      <w:r>
        <w:rPr>
          <w:rFonts w:eastAsia="Times New Roman" w:cs="Arial"/>
          <w:b w:val="false"/>
          <w:i w:val="false"/>
          <w:caps w:val="false"/>
          <w:smallCaps w:val="false"/>
          <w:color w:val="auto"/>
          <w:spacing w:val="0"/>
          <w:kern w:val="0"/>
          <w:sz w:val="22"/>
          <w:szCs w:val="22"/>
          <w:u w:val="none"/>
          <w:lang w:val="cs-CZ" w:eastAsia="zh-CN" w:bidi="ar-SA"/>
        </w:rPr>
        <w:t xml:space="preserve"> budou vyústěny do venkovního prostoru, budou opatřeny mřížkou a budou trvale otevřené.</w:t>
      </w:r>
    </w:p>
    <w:p>
      <w:pPr>
        <w:pStyle w:val="Tlotextu"/>
        <w:widowControl/>
        <w:spacing w:before="0" w:after="0"/>
        <w:ind w:left="0" w:right="0" w:hanging="0"/>
        <w:rPr>
          <w:rFonts w:ascii="Arial" w:hAnsi="Arial" w:eastAsia="Times New Roman" w:cs="Arial"/>
          <w:b w:val="false"/>
          <w:b w:val="false"/>
          <w:i w:val="false"/>
          <w:i w:val="false"/>
          <w:caps w:val="false"/>
          <w:smallCaps w:val="false"/>
          <w:color w:val="auto"/>
          <w:spacing w:val="0"/>
          <w:kern w:val="0"/>
          <w:sz w:val="22"/>
          <w:szCs w:val="22"/>
          <w:u w:val="none"/>
          <w:lang w:val="cs-CZ" w:eastAsia="zh-CN" w:bidi="ar-SA"/>
        </w:rPr>
      </w:pPr>
      <w:r>
        <w:rPr>
          <w:rFonts w:eastAsia="Times New Roman" w:cs="Arial"/>
          <w:b w:val="false"/>
          <w:i w:val="false"/>
          <w:caps w:val="false"/>
          <w:smallCaps w:val="false"/>
          <w:color w:val="auto"/>
          <w:spacing w:val="0"/>
          <w:kern w:val="0"/>
          <w:sz w:val="22"/>
          <w:szCs w:val="22"/>
          <w:u w:val="none"/>
          <w:lang w:val="cs-CZ" w:eastAsia="zh-CN" w:bidi="ar-SA"/>
        </w:rPr>
        <w:t>V prostoru budou instalovány detektory úniku par, přičemž dojde k:</w:t>
      </w:r>
    </w:p>
    <w:p>
      <w:pPr>
        <w:pStyle w:val="Tlotextu"/>
        <w:widowControl/>
        <w:spacing w:before="0" w:after="0"/>
        <w:ind w:left="0" w:right="0" w:hanging="0"/>
        <w:rPr>
          <w:rFonts w:ascii="Arial" w:hAnsi="Arial" w:eastAsia="Times New Roman" w:cs="Arial"/>
          <w:caps w:val="false"/>
          <w:smallCaps w:val="false"/>
          <w:color w:val="auto"/>
          <w:spacing w:val="0"/>
          <w:kern w:val="0"/>
          <w:sz w:val="22"/>
          <w:szCs w:val="22"/>
          <w:u w:val="none"/>
          <w:lang w:val="cs-CZ" w:eastAsia="zh-CN" w:bidi="ar-SA"/>
        </w:rPr>
      </w:pPr>
      <w:r>
        <w:rPr>
          <w:rFonts w:eastAsia="Times New Roman" w:cs="Arial"/>
          <w:b w:val="false"/>
          <w:i w:val="false"/>
          <w:caps w:val="false"/>
          <w:smallCaps w:val="false"/>
          <w:color w:val="auto"/>
          <w:spacing w:val="0"/>
          <w:kern w:val="0"/>
          <w:sz w:val="22"/>
          <w:szCs w:val="22"/>
          <w:u w:val="none"/>
          <w:lang w:val="cs-CZ" w:eastAsia="zh-CN" w:bidi="ar-SA"/>
        </w:rPr>
        <w:t>a) k samočinnému ohlášení dosažené 10 % koncentrace dolní meze výbušnosti do místa trvalé obsluhy (recepce ostrahy v budově rektorátu), a</w:t>
      </w:r>
    </w:p>
    <w:p>
      <w:pPr>
        <w:pStyle w:val="Tlotextu"/>
        <w:widowControl/>
        <w:spacing w:before="0" w:after="0"/>
        <w:ind w:left="0" w:right="0" w:hanging="0"/>
        <w:rPr>
          <w:rFonts w:ascii="Arial" w:hAnsi="Arial" w:eastAsia="Times New Roman" w:cs="Arial"/>
          <w:caps w:val="false"/>
          <w:smallCaps w:val="false"/>
          <w:color w:val="auto"/>
          <w:spacing w:val="0"/>
          <w:kern w:val="0"/>
          <w:sz w:val="22"/>
          <w:szCs w:val="22"/>
          <w:u w:val="none"/>
          <w:lang w:val="cs-CZ" w:eastAsia="zh-CN" w:bidi="ar-SA"/>
        </w:rPr>
      </w:pPr>
      <w:r>
        <w:rPr>
          <w:rFonts w:eastAsia="Times New Roman" w:cs="Arial"/>
          <w:b w:val="false"/>
          <w:i w:val="false"/>
          <w:caps w:val="false"/>
          <w:smallCaps w:val="false"/>
          <w:color w:val="auto"/>
          <w:spacing w:val="0"/>
          <w:kern w:val="0"/>
          <w:sz w:val="22"/>
          <w:szCs w:val="22"/>
          <w:u w:val="none"/>
          <w:lang w:val="cs-CZ" w:eastAsia="zh-CN" w:bidi="ar-SA"/>
        </w:rPr>
        <w:t>b) následně ke spuštění provozního větrání místnosti, v niž se dosáhlo nejvýše 20 % koncentrace dolní meze výbušnosti.</w:t>
      </w:r>
    </w:p>
    <w:p>
      <w:pPr>
        <w:pStyle w:val="Tlotextu"/>
        <w:widowControl/>
        <w:spacing w:before="0" w:after="0"/>
        <w:ind w:left="0" w:right="92" w:hanging="0"/>
        <w:rPr>
          <w:rFonts w:ascii="Arial" w:hAnsi="Arial" w:eastAsia="Times New Roman" w:cs="Arial"/>
          <w:caps w:val="false"/>
          <w:smallCaps w:val="false"/>
          <w:color w:val="auto"/>
          <w:spacing w:val="0"/>
          <w:kern w:val="0"/>
          <w:sz w:val="22"/>
          <w:szCs w:val="22"/>
          <w:u w:val="none"/>
          <w:lang w:val="cs-CZ" w:eastAsia="zh-CN" w:bidi="ar-SA"/>
        </w:rPr>
      </w:pPr>
      <w:r>
        <w:rPr>
          <w:rFonts w:eastAsia="Times New Roman" w:cs="Arial"/>
          <w:b w:val="false"/>
          <w:i w:val="false"/>
          <w:caps w:val="false"/>
          <w:smallCaps w:val="false"/>
          <w:color w:val="auto"/>
          <w:spacing w:val="0"/>
          <w:kern w:val="0"/>
          <w:sz w:val="22"/>
          <w:szCs w:val="22"/>
          <w:u w:val="none"/>
          <w:lang w:val="cs-CZ" w:eastAsia="zh-CN" w:bidi="ar-SA"/>
        </w:rPr>
        <w:t>V souladu s čl. 6.3.2 ČSN 65 0201 se nepožaduje havarijní větrání.</w:t>
      </w:r>
    </w:p>
    <w:p>
      <w:pPr>
        <w:pStyle w:val="Tlotextu"/>
        <w:widowControl/>
        <w:spacing w:before="0" w:after="0"/>
        <w:ind w:left="0" w:right="0" w:hanging="0"/>
        <w:rPr>
          <w:rFonts w:ascii="Arial" w:hAnsi="Arial" w:eastAsia="Times New Roman" w:cs="Arial"/>
          <w:caps w:val="false"/>
          <w:smallCaps w:val="false"/>
          <w:color w:val="auto"/>
          <w:spacing w:val="0"/>
          <w:kern w:val="0"/>
          <w:sz w:val="22"/>
          <w:szCs w:val="22"/>
          <w:u w:val="none"/>
          <w:lang w:val="cs-CZ" w:eastAsia="zh-CN" w:bidi="ar-SA"/>
        </w:rPr>
      </w:pPr>
      <w:r>
        <w:rPr>
          <w:rFonts w:eastAsia="Times New Roman" w:cs="Arial"/>
          <w:b w:val="false"/>
          <w:i w:val="false"/>
          <w:caps w:val="false"/>
          <w:smallCaps w:val="false"/>
          <w:color w:val="auto"/>
          <w:spacing w:val="0"/>
          <w:kern w:val="0"/>
          <w:sz w:val="22"/>
          <w:szCs w:val="22"/>
          <w:u w:val="none"/>
          <w:lang w:val="cs-CZ" w:eastAsia="zh-CN" w:bidi="ar-SA"/>
        </w:rPr>
        <w:t>Stávající elektrické osvětlení bude nahrazeno osvětlením, které bude vyhovovat pro prostředí s nebezpečím výbuchu.</w:t>
      </w:r>
    </w:p>
    <w:p>
      <w:pPr>
        <w:pStyle w:val="Tlotextu"/>
        <w:widowControl/>
        <w:spacing w:before="0" w:after="0"/>
        <w:ind w:left="0" w:right="0" w:hanging="0"/>
        <w:rPr>
          <w:rFonts w:ascii="Arial" w:hAnsi="Arial" w:eastAsia="Times New Roman" w:cs="Arial"/>
          <w:b w:val="false"/>
          <w:b w:val="false"/>
          <w:i w:val="false"/>
          <w:i w:val="false"/>
          <w:caps w:val="false"/>
          <w:smallCaps w:val="false"/>
          <w:color w:val="auto"/>
          <w:spacing w:val="0"/>
          <w:kern w:val="0"/>
          <w:sz w:val="22"/>
          <w:szCs w:val="22"/>
          <w:u w:val="none"/>
          <w:lang w:val="cs-CZ" w:eastAsia="zh-CN" w:bidi="ar-SA"/>
        </w:rPr>
      </w:pPr>
      <w:r>
        <w:rPr>
          <w:rFonts w:eastAsia="Times New Roman" w:cs="Arial"/>
          <w:b w:val="false"/>
          <w:i w:val="false"/>
          <w:caps w:val="false"/>
          <w:smallCaps w:val="false"/>
          <w:color w:val="auto"/>
          <w:spacing w:val="0"/>
          <w:kern w:val="0"/>
          <w:sz w:val="22"/>
          <w:szCs w:val="22"/>
          <w:u w:val="none"/>
          <w:lang w:val="cs-CZ" w:eastAsia="zh-CN" w:bidi="ar-SA"/>
        </w:rPr>
        <w:t>Vyhodnocení větrání hořlavých plynů a par dle čl. 13 ČSN 73 0872:</w:t>
      </w:r>
    </w:p>
    <w:p>
      <w:pPr>
        <w:pStyle w:val="Tlotextu"/>
        <w:widowControl/>
        <w:numPr>
          <w:ilvl w:val="0"/>
          <w:numId w:val="9"/>
        </w:numPr>
        <w:tabs>
          <w:tab w:val="clear" w:pos="720"/>
          <w:tab w:val="left" w:pos="0" w:leader="none"/>
        </w:tabs>
        <w:spacing w:lineRule="auto" w:line="336" w:before="0" w:after="0"/>
        <w:ind w:left="0" w:right="0" w:hanging="0"/>
        <w:jc w:val="both"/>
        <w:rPr>
          <w:rFonts w:ascii="Arial" w:hAnsi="Arial" w:eastAsia="Times New Roman" w:cs="Arial"/>
          <w:b w:val="false"/>
          <w:b w:val="false"/>
          <w:i w:val="false"/>
          <w:i w:val="false"/>
          <w:caps w:val="false"/>
          <w:smallCaps w:val="false"/>
          <w:color w:val="auto"/>
          <w:spacing w:val="0"/>
          <w:kern w:val="0"/>
          <w:sz w:val="22"/>
          <w:szCs w:val="22"/>
          <w:u w:val="none"/>
          <w:lang w:val="cs-CZ" w:eastAsia="zh-CN" w:bidi="ar-SA"/>
        </w:rPr>
      </w:pPr>
      <w:r>
        <w:rPr>
          <w:rFonts w:eastAsia="Times New Roman" w:cs="Arial"/>
          <w:b w:val="false"/>
          <w:i w:val="false"/>
          <w:caps w:val="false"/>
          <w:smallCaps w:val="false"/>
          <w:color w:val="auto"/>
          <w:spacing w:val="0"/>
          <w:kern w:val="0"/>
          <w:sz w:val="22"/>
          <w:szCs w:val="22"/>
          <w:u w:val="none"/>
          <w:lang w:val="cs-CZ" w:eastAsia="zh-CN" w:bidi="ar-SA"/>
        </w:rPr>
        <w:t>v souladu s čl. 13.1 je sací nástavec a potrubí navržen nehořlavých hmot</w:t>
      </w:r>
    </w:p>
    <w:p>
      <w:pPr>
        <w:pStyle w:val="Tlotextu"/>
        <w:widowControl/>
        <w:numPr>
          <w:ilvl w:val="0"/>
          <w:numId w:val="9"/>
        </w:numPr>
        <w:tabs>
          <w:tab w:val="clear" w:pos="720"/>
          <w:tab w:val="left" w:pos="0" w:leader="none"/>
        </w:tabs>
        <w:spacing w:lineRule="auto" w:line="336" w:before="0" w:after="0"/>
        <w:ind w:left="0" w:right="0" w:hanging="0"/>
        <w:jc w:val="both"/>
        <w:rPr>
          <w:rFonts w:ascii="Arial" w:hAnsi="Arial" w:eastAsia="Times New Roman" w:cs="Arial"/>
          <w:b w:val="false"/>
          <w:b w:val="false"/>
          <w:i w:val="false"/>
          <w:i w:val="false"/>
          <w:caps w:val="false"/>
          <w:smallCaps w:val="false"/>
          <w:color w:val="auto"/>
          <w:spacing w:val="0"/>
          <w:kern w:val="0"/>
          <w:sz w:val="22"/>
          <w:szCs w:val="22"/>
          <w:u w:val="none"/>
          <w:lang w:val="cs-CZ" w:eastAsia="zh-CN" w:bidi="ar-SA"/>
        </w:rPr>
      </w:pPr>
      <w:r>
        <w:rPr>
          <w:rFonts w:eastAsia="Times New Roman" w:cs="Arial"/>
          <w:b w:val="false"/>
          <w:i w:val="false"/>
          <w:caps w:val="false"/>
          <w:smallCaps w:val="false"/>
          <w:color w:val="auto"/>
          <w:spacing w:val="0"/>
          <w:kern w:val="0"/>
          <w:sz w:val="22"/>
          <w:szCs w:val="22"/>
          <w:u w:val="none"/>
          <w:lang w:val="cs-CZ" w:eastAsia="zh-CN" w:bidi="ar-SA"/>
        </w:rPr>
        <w:t>odvětrání je určeno pouze pro sklad HK</w:t>
      </w:r>
    </w:p>
    <w:p>
      <w:pPr>
        <w:pStyle w:val="Tlotextu"/>
        <w:widowControl/>
        <w:numPr>
          <w:ilvl w:val="0"/>
          <w:numId w:val="9"/>
        </w:numPr>
        <w:tabs>
          <w:tab w:val="clear" w:pos="720"/>
          <w:tab w:val="left" w:pos="0" w:leader="none"/>
        </w:tabs>
        <w:spacing w:lineRule="auto" w:line="336" w:before="0" w:after="0"/>
        <w:ind w:left="0" w:right="0" w:hanging="0"/>
        <w:jc w:val="both"/>
        <w:rPr>
          <w:rFonts w:ascii="Arial" w:hAnsi="Arial" w:eastAsia="Times New Roman" w:cs="Arial"/>
          <w:b w:val="false"/>
          <w:b w:val="false"/>
          <w:i w:val="false"/>
          <w:i w:val="false"/>
          <w:caps w:val="false"/>
          <w:smallCaps w:val="false"/>
          <w:color w:val="auto"/>
          <w:spacing w:val="0"/>
          <w:kern w:val="0"/>
          <w:sz w:val="22"/>
          <w:szCs w:val="22"/>
          <w:u w:val="none"/>
          <w:lang w:val="cs-CZ" w:eastAsia="zh-CN" w:bidi="ar-SA"/>
        </w:rPr>
      </w:pPr>
      <w:r>
        <w:rPr>
          <w:rFonts w:eastAsia="Times New Roman" w:cs="Arial"/>
          <w:b w:val="false"/>
          <w:i w:val="false"/>
          <w:caps w:val="false"/>
          <w:smallCaps w:val="false"/>
          <w:color w:val="auto"/>
          <w:spacing w:val="0"/>
          <w:kern w:val="0"/>
          <w:sz w:val="22"/>
          <w:szCs w:val="22"/>
          <w:u w:val="none"/>
          <w:lang w:val="cs-CZ" w:eastAsia="zh-CN" w:bidi="ar-SA"/>
        </w:rPr>
        <w:t>v souladu s čl. 13.6 je ventilátor navržen v provedení do prostor s nebezpečím požáru hořlavých kapalin (zabránění vznícení)</w:t>
      </w:r>
    </w:p>
    <w:p>
      <w:pPr>
        <w:pStyle w:val="Tlotextu"/>
        <w:widowControl/>
        <w:numPr>
          <w:ilvl w:val="0"/>
          <w:numId w:val="9"/>
        </w:numPr>
        <w:tabs>
          <w:tab w:val="clear" w:pos="720"/>
          <w:tab w:val="left" w:pos="0" w:leader="none"/>
        </w:tabs>
        <w:spacing w:lineRule="auto" w:line="336" w:before="0" w:after="0"/>
        <w:ind w:left="0" w:right="0" w:hanging="0"/>
        <w:jc w:val="both"/>
        <w:rPr>
          <w:rFonts w:ascii="Arial" w:hAnsi="Arial" w:eastAsia="Times New Roman" w:cs="Arial"/>
          <w:b w:val="false"/>
          <w:b w:val="false"/>
          <w:i w:val="false"/>
          <w:i w:val="false"/>
          <w:caps w:val="false"/>
          <w:smallCaps w:val="false"/>
          <w:color w:val="auto"/>
          <w:spacing w:val="0"/>
          <w:kern w:val="0"/>
          <w:sz w:val="22"/>
          <w:szCs w:val="22"/>
          <w:u w:val="none"/>
          <w:lang w:val="cs-CZ" w:eastAsia="zh-CN" w:bidi="ar-SA"/>
        </w:rPr>
      </w:pPr>
      <w:r>
        <w:rPr>
          <w:rFonts w:eastAsia="Times New Roman" w:cs="Arial"/>
          <w:b w:val="false"/>
          <w:i w:val="false"/>
          <w:caps w:val="false"/>
          <w:smallCaps w:val="false"/>
          <w:color w:val="auto"/>
          <w:spacing w:val="0"/>
          <w:kern w:val="0"/>
          <w:sz w:val="22"/>
          <w:szCs w:val="22"/>
          <w:u w:val="none"/>
          <w:lang w:val="cs-CZ" w:eastAsia="zh-CN" w:bidi="ar-SA"/>
        </w:rPr>
        <w:t>v souladu s čl. 13.7 je odsávání vedeno nejkratší cestou směrem vzhůru do venkovního prostoru. Potrubí je navrženo tak, že umožňuje kontrolu vzniku hořlavých usazenin a jednoduché čištění. Potrubí má navrženo na vhodném místě zařízení pro zachycování a vypouštění kondenzátu a čistících prostředků</w:t>
      </w:r>
    </w:p>
    <w:p>
      <w:pPr>
        <w:pStyle w:val="Tlotextu"/>
        <w:widowControl/>
        <w:numPr>
          <w:ilvl w:val="0"/>
          <w:numId w:val="9"/>
        </w:numPr>
        <w:tabs>
          <w:tab w:val="clear" w:pos="720"/>
          <w:tab w:val="left" w:pos="0" w:leader="none"/>
        </w:tabs>
        <w:spacing w:lineRule="auto" w:line="336" w:before="0" w:after="0"/>
        <w:ind w:left="0" w:right="0" w:hanging="0"/>
        <w:jc w:val="both"/>
        <w:rPr>
          <w:rFonts w:ascii="Arial" w:hAnsi="Arial" w:eastAsia="Times New Roman" w:cs="Arial"/>
          <w:b w:val="false"/>
          <w:b w:val="false"/>
          <w:i w:val="false"/>
          <w:i w:val="false"/>
          <w:caps w:val="false"/>
          <w:smallCaps w:val="false"/>
          <w:color w:val="auto"/>
          <w:spacing w:val="0"/>
          <w:kern w:val="0"/>
          <w:sz w:val="22"/>
          <w:szCs w:val="22"/>
          <w:u w:val="none"/>
          <w:lang w:val="cs-CZ" w:eastAsia="zh-CN" w:bidi="ar-SA"/>
        </w:rPr>
      </w:pPr>
      <w:r>
        <w:rPr>
          <w:rFonts w:eastAsia="Times New Roman" w:cs="Arial"/>
          <w:b w:val="false"/>
          <w:i w:val="false"/>
          <w:caps w:val="false"/>
          <w:smallCaps w:val="false"/>
          <w:color w:val="auto"/>
          <w:spacing w:val="0"/>
          <w:kern w:val="0"/>
          <w:sz w:val="22"/>
          <w:szCs w:val="22"/>
          <w:u w:val="none"/>
          <w:lang w:val="cs-CZ" w:eastAsia="zh-CN" w:bidi="ar-SA"/>
        </w:rPr>
        <w:t>V souladu s čl. 13.8 je nechráněné výfukové potrubí nejméně 1,5 m od východu z ÚC, otvorů pro přirozené větrání CHÚC / ČCHÚC, nasávacích otvorů VZT, stavebních konstrukcí z hořlavých hmot, požárně otevřených ploch (oken, světlíků), nejméně 3 m od otvorů pro nasávání vzduchu pro umělé větrání CHÚC a nejméně 5 m od vyústění komínů a jiných odvodů spalin</w:t>
      </w:r>
    </w:p>
    <w:p>
      <w:pPr>
        <w:pStyle w:val="Nadpis1"/>
        <w:numPr>
          <w:ilvl w:val="0"/>
          <w:numId w:val="3"/>
        </w:numPr>
        <w:rPr/>
      </w:pPr>
      <w:r>
        <w:rPr/>
        <w:t xml:space="preserve">Bezpečnost a ochrana zdraví při práci </w:t>
      </w:r>
    </w:p>
    <w:p>
      <w:pPr>
        <w:pStyle w:val="Normal"/>
        <w:rPr/>
      </w:pPr>
      <w:r>
        <w:rPr/>
        <w:t xml:space="preserve">V objektu nejsou navrženy technologické procesy, které vyžadují vzduchotechnické zajištění z hlediska bezpečnosti práce a ochrany zdraví. </w:t>
      </w:r>
    </w:p>
    <w:p>
      <w:pPr>
        <w:pStyle w:val="Normal"/>
        <w:rPr/>
      </w:pPr>
      <w:r>
        <w:rPr/>
        <w:t>Při montáži, provozu, údržbě a opravách je nutné dodržovat platné předpisy a bezpečnostní opatření vyplývající ze souvisejících předpisů. Při údržbě budou veškerá zařízení blokována proti chodu. Se zařízením není dovoleno manipulovat nepovolaným osobám.</w:t>
      </w:r>
    </w:p>
    <w:p>
      <w:pPr>
        <w:pStyle w:val="Nadpis1"/>
        <w:numPr>
          <w:ilvl w:val="0"/>
          <w:numId w:val="3"/>
        </w:numPr>
        <w:rPr/>
      </w:pPr>
      <w:r>
        <w:rPr/>
        <w:t>Popis jednotlivých zařízení</w:t>
      </w:r>
    </w:p>
    <w:p>
      <w:pPr>
        <w:pStyle w:val="Normal"/>
        <w:rPr/>
      </w:pPr>
      <w:r>
        <w:rPr/>
        <w:t>Tabulka č. 1 – Seznam navržených zařízení a jejich hlavní výkonové hodnoty tvoří přílohu technické zprávy</w:t>
      </w:r>
    </w:p>
    <w:p>
      <w:pPr>
        <w:pStyle w:val="Normal"/>
        <w:rPr/>
      </w:pPr>
      <w:r>
        <w:rPr/>
      </w:r>
    </w:p>
    <w:p>
      <w:pPr>
        <w:pStyle w:val="PODNADPISA11"/>
        <w:suppressAutoHyphens w:val="false"/>
        <w:ind w:hanging="0"/>
        <w:rPr>
          <w:rFonts w:cs="Arial"/>
          <w:szCs w:val="22"/>
        </w:rPr>
      </w:pPr>
      <w:r>
        <w:rPr/>
        <w:t>Zaříze</w:t>
      </w:r>
      <w:r>
        <w:rPr>
          <w:rFonts w:cs="Times New Roman"/>
          <w:b/>
          <w:sz w:val="22"/>
          <w:szCs w:val="20"/>
          <w:u w:val="single"/>
          <w:lang w:eastAsia="cs-CZ"/>
        </w:rPr>
        <w:t xml:space="preserve">ní č. 1 – </w:t>
      </w:r>
      <w:r>
        <w:rPr>
          <w:rFonts w:eastAsia="Times New Roman" w:cs="Times New Roman"/>
          <w:b/>
          <w:i w:val="false"/>
          <w:strike w:val="false"/>
          <w:dstrike w:val="false"/>
          <w:outline w:val="false"/>
          <w:shadow w:val="false"/>
          <w:color w:val="auto"/>
          <w:kern w:val="0"/>
          <w:sz w:val="22"/>
          <w:szCs w:val="20"/>
          <w:u w:val="single"/>
          <w:em w:val="none"/>
          <w:lang w:val="cs-CZ" w:eastAsia="cs-CZ" w:bidi="ar-SA"/>
        </w:rPr>
        <w:t>Větrání skladu KVPD</w:t>
      </w:r>
    </w:p>
    <w:p>
      <w:pPr>
        <w:pStyle w:val="Normal"/>
        <w:rPr>
          <w:u w:val="single"/>
        </w:rPr>
      </w:pPr>
      <w:r>
        <w:rPr>
          <w:u w:val="single"/>
        </w:rPr>
        <w:t>Účel zařízení:</w:t>
      </w:r>
    </w:p>
    <w:p>
      <w:pPr>
        <w:pStyle w:val="Normal"/>
        <w:rPr/>
      </w:pPr>
      <w:r>
        <w:rPr/>
        <w:t>Zajištění nuceného větrání a výměna vzduchu</w:t>
      </w:r>
    </w:p>
    <w:p>
      <w:pPr>
        <w:pStyle w:val="Normal"/>
        <w:rPr>
          <w:u w:val="single"/>
        </w:rPr>
      </w:pPr>
      <w:r>
        <w:rPr>
          <w:u w:val="single"/>
        </w:rPr>
        <w:t>Koncepce:</w:t>
      </w:r>
    </w:p>
    <w:p>
      <w:pPr>
        <w:pStyle w:val="Normal"/>
        <w:rPr/>
      </w:pPr>
      <w:r>
        <w:rPr/>
        <w:t xml:space="preserve">Větrání místnosti skladu KVPD bude pomocí odvodního ventilátoru v nevýbušném provedení tedy provedení EX. Odvod vzduchu bude přes neuzavíratelné otvory u podlahy a pod stropem. Úhrada odsátého vzduchu bude pomocí rozvodů VZT na protější straně místnosti.  </w:t>
      </w:r>
    </w:p>
    <w:p>
      <w:pPr>
        <w:pStyle w:val="Normal"/>
        <w:rPr/>
      </w:pPr>
      <w:r>
        <w:rPr/>
        <w:t xml:space="preserve">Výkon ventilátoru bude řízení pomocí čidel a časového spínače. </w:t>
      </w:r>
    </w:p>
    <w:p>
      <w:pPr>
        <w:pStyle w:val="Normal"/>
        <w:rPr/>
      </w:pPr>
      <w:r>
        <w:rPr/>
        <w:t xml:space="preserve">Profese el zajistí spínání odvodního ventilátoru dle čidel. </w:t>
      </w:r>
    </w:p>
    <w:p>
      <w:pPr>
        <w:pStyle w:val="Normal"/>
        <w:rPr>
          <w:u w:val="single"/>
        </w:rPr>
      </w:pPr>
      <w:r>
        <w:rPr>
          <w:u w:val="single"/>
        </w:rPr>
        <w:t>Výkonové hodnoty:</w:t>
      </w:r>
    </w:p>
    <w:p>
      <w:pPr>
        <w:pStyle w:val="Normal"/>
        <w:rPr>
          <w:rFonts w:ascii="Arial" w:hAnsi="Arial" w:eastAsia="Times New Roman" w:cs="Arial"/>
          <w:color w:val="auto"/>
          <w:kern w:val="0"/>
          <w:sz w:val="22"/>
          <w:szCs w:val="22"/>
          <w:lang w:val="cs-CZ" w:eastAsia="zh-CN" w:bidi="ar-SA"/>
        </w:rPr>
      </w:pPr>
      <w:r>
        <w:rPr>
          <w:rFonts w:eastAsia="Times New Roman" w:cs="Arial"/>
          <w:color w:val="auto"/>
          <w:kern w:val="0"/>
          <w:sz w:val="22"/>
          <w:szCs w:val="22"/>
          <w:lang w:val="cs-CZ" w:eastAsia="zh-CN" w:bidi="ar-SA"/>
        </w:rPr>
        <w:t xml:space="preserve">Množství odváděného vzduchu je 350m3/h  </w:t>
      </w:r>
    </w:p>
    <w:tbl>
      <w:tblPr>
        <w:tblW w:w="9131" w:type="dxa"/>
        <w:jc w:val="left"/>
        <w:tblInd w:w="-30" w:type="dxa"/>
        <w:tblCellMar>
          <w:top w:w="0" w:type="dxa"/>
          <w:left w:w="30" w:type="dxa"/>
          <w:bottom w:w="0" w:type="dxa"/>
          <w:right w:w="30" w:type="dxa"/>
        </w:tblCellMar>
      </w:tblPr>
      <w:tblGrid>
        <w:gridCol w:w="1028"/>
        <w:gridCol w:w="999"/>
        <w:gridCol w:w="1860"/>
        <w:gridCol w:w="1948"/>
        <w:gridCol w:w="1189"/>
        <w:gridCol w:w="1080"/>
        <w:gridCol w:w="1026"/>
      </w:tblGrid>
      <w:tr>
        <w:trPr>
          <w:trHeight w:val="255" w:hRule="atLeast"/>
        </w:trPr>
        <w:tc>
          <w:tcPr>
            <w:tcW w:w="102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9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86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94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95" w:type="dxa"/>
            <w:gridSpan w:val="3"/>
            <w:vMerge w:val="restart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>
                <w:b/>
              </w:rPr>
              <w:t xml:space="preserve">Množství vzduchu </w:t>
            </w:r>
          </w:p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/>
            </w:r>
          </w:p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>
                <w:b/>
              </w:rPr>
              <w:t>Výměna</w:t>
            </w:r>
          </w:p>
        </w:tc>
      </w:tr>
      <w:tr>
        <w:trPr>
          <w:trHeight w:val="255" w:hRule="atLeast"/>
        </w:trPr>
        <w:tc>
          <w:tcPr>
            <w:tcW w:w="102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9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86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94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95" w:type="dxa"/>
            <w:gridSpan w:val="3"/>
            <w:vMerge w:val="continue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5" w:hRule="atLeast"/>
        </w:trPr>
        <w:tc>
          <w:tcPr>
            <w:tcW w:w="102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>
                <w:b/>
              </w:rPr>
              <w:t>podlaží</w:t>
            </w:r>
          </w:p>
        </w:tc>
        <w:tc>
          <w:tcPr>
            <w:tcW w:w="99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>
                <w:b/>
              </w:rPr>
              <w:t>č.zař.</w:t>
            </w:r>
          </w:p>
        </w:tc>
        <w:tc>
          <w:tcPr>
            <w:tcW w:w="186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>
                <w:b/>
              </w:rPr>
              <w:t>Název místnosti</w:t>
            </w:r>
          </w:p>
        </w:tc>
        <w:tc>
          <w:tcPr>
            <w:tcW w:w="194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>
                <w:b/>
              </w:rPr>
              <w:t>č.m.</w:t>
            </w:r>
          </w:p>
        </w:tc>
        <w:tc>
          <w:tcPr>
            <w:tcW w:w="118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>
                <w:b/>
              </w:rPr>
              <w:t>Vp</w:t>
            </w:r>
          </w:p>
        </w:tc>
        <w:tc>
          <w:tcPr>
            <w:tcW w:w="108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>
                <w:b/>
              </w:rPr>
              <w:t>Vo</w:t>
            </w:r>
          </w:p>
        </w:tc>
        <w:tc>
          <w:tcPr>
            <w:tcW w:w="102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5" w:hRule="atLeast"/>
        </w:trPr>
        <w:tc>
          <w:tcPr>
            <w:tcW w:w="102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9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86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94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18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>
                <w:b/>
              </w:rPr>
              <w:t>m3/h</w:t>
            </w:r>
          </w:p>
        </w:tc>
        <w:tc>
          <w:tcPr>
            <w:tcW w:w="108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>
                <w:b/>
              </w:rPr>
              <w:t>m3/h</w:t>
            </w:r>
          </w:p>
        </w:tc>
        <w:tc>
          <w:tcPr>
            <w:tcW w:w="102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>
                <w:b/>
              </w:rPr>
              <w:t>x/h</w:t>
            </w:r>
          </w:p>
        </w:tc>
      </w:tr>
      <w:tr>
        <w:trPr>
          <w:trHeight w:val="255" w:hRule="atLeast"/>
        </w:trPr>
        <w:tc>
          <w:tcPr>
            <w:tcW w:w="102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/>
              <w:t>1</w:t>
            </w:r>
          </w:p>
        </w:tc>
        <w:tc>
          <w:tcPr>
            <w:tcW w:w="99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/>
              <w:t>1</w:t>
            </w:r>
          </w:p>
        </w:tc>
        <w:tc>
          <w:tcPr>
            <w:tcW w:w="186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/>
            </w:pPr>
            <w:r>
              <w:rPr/>
              <w:t>SKLAD KVPD</w:t>
            </w:r>
          </w:p>
        </w:tc>
        <w:tc>
          <w:tcPr>
            <w:tcW w:w="194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/>
              <w:t>0.53a</w:t>
            </w:r>
          </w:p>
        </w:tc>
        <w:tc>
          <w:tcPr>
            <w:tcW w:w="11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/>
              <w:t>0</w:t>
            </w:r>
          </w:p>
        </w:tc>
        <w:tc>
          <w:tcPr>
            <w:tcW w:w="1080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/>
              <w:t>350</w:t>
            </w:r>
          </w:p>
        </w:tc>
        <w:tc>
          <w:tcPr>
            <w:tcW w:w="1026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/>
              <w:t>6,9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u w:val="single"/>
        </w:rPr>
      </w:pPr>
      <w:r>
        <w:rPr>
          <w:u w:val="single"/>
        </w:rPr>
        <w:t>Navržená zařízení a elementy:</w:t>
      </w:r>
    </w:p>
    <w:p>
      <w:pPr>
        <w:pStyle w:val="Normal"/>
        <w:rPr/>
      </w:pPr>
      <w:r>
        <w:rPr/>
        <w:t xml:space="preserve">Odvod vzduchu bude zajištěn pomocí odvodního ventilátoru v provedení Ex. Ventilátor bude ve venkovním provedení a bude kryty krycí mřížkou. Bude napojený na rozvody VZT kdy rozvod bude doplněný o tlumiče hluku. Pro odvod a úhradu vzduchu budou použity krycí mřížky. Ve venkovním prostředí budou rozvody doplněny o protidešťové žaluzie. </w:t>
      </w:r>
    </w:p>
    <w:p>
      <w:pPr>
        <w:pStyle w:val="Normal"/>
        <w:rPr/>
      </w:pPr>
      <w:r>
        <w:rPr/>
        <w:t xml:space="preserve">Rozvody budou typu SPIRO  </w:t>
      </w:r>
    </w:p>
    <w:p>
      <w:pPr>
        <w:pStyle w:val="Normal"/>
        <w:rPr>
          <w:u w:val="single"/>
        </w:rPr>
      </w:pPr>
      <w:r>
        <w:rPr>
          <w:u w:val="single"/>
        </w:rPr>
        <w:t>Doba provozu a ovládání zařízení:</w:t>
      </w:r>
    </w:p>
    <w:p>
      <w:pPr>
        <w:pStyle w:val="Normal"/>
        <w:numPr>
          <w:ilvl w:val="0"/>
          <w:numId w:val="6"/>
        </w:numPr>
        <w:rPr/>
      </w:pPr>
      <w:r>
        <w:rPr/>
        <w:t xml:space="preserve">dle čidel, ruční a časový spínač </w:t>
      </w:r>
    </w:p>
    <w:p>
      <w:pPr>
        <w:pStyle w:val="Normal"/>
        <w:rPr/>
      </w:pPr>
      <w:r>
        <w:rPr>
          <w:u w:val="single"/>
        </w:rPr>
        <w:t>MaR nebo ESI zajistí:</w:t>
      </w:r>
    </w:p>
    <w:p>
      <w:pPr>
        <w:pStyle w:val="Normal"/>
        <w:numPr>
          <w:ilvl w:val="0"/>
          <w:numId w:val="6"/>
        </w:numPr>
        <w:rPr/>
      </w:pPr>
      <w:r>
        <w:rPr/>
        <w:t>spuštění odvodního ventilátoru včetně možnosti úpravy výkonu</w:t>
      </w:r>
    </w:p>
    <w:p>
      <w:pPr>
        <w:pStyle w:val="Normal"/>
        <w:numPr>
          <w:ilvl w:val="0"/>
          <w:numId w:val="6"/>
        </w:numPr>
        <w:rPr/>
      </w:pPr>
      <w:r>
        <w:rPr/>
        <w:t>ovládání bude ruční s možností týdenního časovače a dle čidel</w:t>
      </w:r>
    </w:p>
    <w:p>
      <w:pPr>
        <w:pStyle w:val="Normal"/>
        <w:numPr>
          <w:ilvl w:val="0"/>
          <w:numId w:val="6"/>
        </w:numPr>
        <w:rPr/>
      </w:pPr>
      <w:r>
        <w:rPr/>
        <w:t xml:space="preserve">ovládání ventilátoru dle čidel a poruchy </w:t>
      </w:r>
    </w:p>
    <w:p>
      <w:pPr>
        <w:pStyle w:val="Tlotextu"/>
        <w:numPr>
          <w:ilvl w:val="0"/>
          <w:numId w:val="6"/>
        </w:numPr>
        <w:rPr>
          <w:rFonts w:ascii="Arial" w:hAnsi="Arial" w:eastAsia="Times New Roman" w:cs="Arial"/>
          <w:b w:val="false"/>
          <w:b w:val="false"/>
          <w:i w:val="false"/>
          <w:i w:val="false"/>
          <w:caps w:val="false"/>
          <w:smallCaps w:val="false"/>
          <w:color w:val="auto"/>
          <w:spacing w:val="0"/>
          <w:kern w:val="0"/>
          <w:sz w:val="22"/>
          <w:szCs w:val="22"/>
          <w:u w:val="none"/>
          <w:lang w:val="cs-CZ" w:eastAsia="zh-CN" w:bidi="ar-SA"/>
        </w:rPr>
      </w:pPr>
      <w:r>
        <w:rPr>
          <w:rFonts w:eastAsia="Times New Roman" w:cs="Arial"/>
          <w:b w:val="false"/>
          <w:i w:val="false"/>
          <w:caps w:val="false"/>
          <w:smallCaps w:val="false"/>
          <w:color w:val="auto"/>
          <w:spacing w:val="0"/>
          <w:kern w:val="0"/>
          <w:sz w:val="22"/>
          <w:szCs w:val="22"/>
          <w:u w:val="none"/>
          <w:lang w:val="cs-CZ" w:eastAsia="zh-CN" w:bidi="ar-SA"/>
        </w:rPr>
        <w:t>V prostoru budou instalovány detektory úniku par, přičemž dojde k:</w:t>
      </w:r>
    </w:p>
    <w:p>
      <w:pPr>
        <w:pStyle w:val="Tlotextu"/>
        <w:widowControl/>
        <w:spacing w:before="0" w:after="0"/>
        <w:ind w:left="0" w:right="0" w:hanging="0"/>
        <w:rPr>
          <w:rFonts w:ascii="Arial" w:hAnsi="Arial" w:eastAsia="Times New Roman" w:cs="Arial"/>
          <w:b w:val="false"/>
          <w:b w:val="false"/>
          <w:i w:val="false"/>
          <w:i w:val="false"/>
          <w:caps w:val="false"/>
          <w:smallCaps w:val="false"/>
          <w:color w:val="auto"/>
          <w:spacing w:val="0"/>
          <w:kern w:val="0"/>
          <w:sz w:val="22"/>
          <w:szCs w:val="22"/>
          <w:u w:val="none"/>
          <w:lang w:val="cs-CZ" w:eastAsia="zh-CN" w:bidi="ar-SA"/>
        </w:rPr>
      </w:pPr>
      <w:r>
        <w:rPr>
          <w:rFonts w:eastAsia="Times New Roman" w:cs="Arial"/>
          <w:b w:val="false"/>
          <w:i w:val="false"/>
          <w:caps w:val="false"/>
          <w:smallCaps w:val="false"/>
          <w:color w:val="auto"/>
          <w:spacing w:val="0"/>
          <w:kern w:val="0"/>
          <w:sz w:val="22"/>
          <w:szCs w:val="22"/>
          <w:u w:val="none"/>
          <w:lang w:val="cs-CZ" w:eastAsia="zh-CN" w:bidi="ar-SA"/>
        </w:rPr>
        <w:t>a) k samočinnému ohlášení dosažené 10 % koncentrace dolní meze výbušnosti do místa trvalé obsluhy (recepce ostrahy v budově rektorátu)</w:t>
      </w:r>
    </w:p>
    <w:p>
      <w:pPr>
        <w:pStyle w:val="Tlotextu"/>
        <w:widowControl/>
        <w:spacing w:before="0" w:after="0"/>
        <w:ind w:left="0" w:right="0" w:hanging="0"/>
        <w:rPr>
          <w:rFonts w:ascii="Arial" w:hAnsi="Arial" w:eastAsia="Times New Roman" w:cs="Arial"/>
          <w:b w:val="false"/>
          <w:b w:val="false"/>
          <w:i w:val="false"/>
          <w:i w:val="false"/>
          <w:caps w:val="false"/>
          <w:smallCaps w:val="false"/>
          <w:color w:val="auto"/>
          <w:spacing w:val="0"/>
          <w:kern w:val="0"/>
          <w:sz w:val="22"/>
          <w:szCs w:val="22"/>
          <w:u w:val="none"/>
          <w:lang w:val="cs-CZ" w:eastAsia="zh-CN" w:bidi="ar-SA"/>
        </w:rPr>
      </w:pPr>
      <w:r>
        <w:rPr>
          <w:rFonts w:eastAsia="Times New Roman" w:cs="Arial"/>
          <w:b w:val="false"/>
          <w:i w:val="false"/>
          <w:caps w:val="false"/>
          <w:smallCaps w:val="false"/>
          <w:color w:val="auto"/>
          <w:spacing w:val="0"/>
          <w:kern w:val="0"/>
          <w:sz w:val="22"/>
          <w:szCs w:val="22"/>
          <w:u w:val="none"/>
          <w:lang w:val="cs-CZ" w:eastAsia="zh-CN" w:bidi="ar-SA"/>
        </w:rPr>
        <w:t>b) následně ke spuštění provozního větrání místnosti, v niž se dosáhlo nejvýše 20 % koncentrace dolní meze výbušnosti.</w:t>
      </w:r>
    </w:p>
    <w:p>
      <w:pPr>
        <w:pStyle w:val="Nadpis1"/>
        <w:numPr>
          <w:ilvl w:val="0"/>
          <w:numId w:val="3"/>
        </w:numPr>
        <w:rPr/>
      </w:pPr>
      <w:bookmarkStart w:id="1" w:name="_GoBack"/>
      <w:bookmarkEnd w:id="1"/>
      <w:r>
        <w:rPr/>
        <w:t>Energetické nároky VZT</w:t>
      </w:r>
    </w:p>
    <w:p>
      <w:pPr>
        <w:pStyle w:val="Normal"/>
        <w:rPr/>
      </w:pPr>
      <w:r>
        <w:rPr/>
        <w:t>Pro provoz VZT zařízení je potřebný přívod:</w:t>
      </w:r>
    </w:p>
    <w:p>
      <w:pPr>
        <w:pStyle w:val="Normal"/>
        <w:numPr>
          <w:ilvl w:val="0"/>
          <w:numId w:val="4"/>
        </w:numPr>
        <w:rPr/>
      </w:pPr>
      <w:r>
        <w:rPr/>
        <w:t xml:space="preserve">Elektrické energie 400V  </w:t>
      </w:r>
    </w:p>
    <w:p>
      <w:pPr>
        <w:pStyle w:val="Nadpis1"/>
        <w:numPr>
          <w:ilvl w:val="0"/>
          <w:numId w:val="3"/>
        </w:numPr>
        <w:rPr>
          <w:rFonts w:ascii="Arial" w:hAnsi="Arial"/>
          <w:b w:val="false"/>
          <w:b w:val="false"/>
          <w:bCs w:val="false"/>
        </w:rPr>
      </w:pPr>
      <w:r>
        <w:rPr>
          <w:rFonts w:eastAsia="Times New Roman" w:cs="Arial"/>
          <w:b w:val="false"/>
          <w:bCs w:val="false"/>
          <w:color w:val="auto"/>
          <w:kern w:val="2"/>
          <w:sz w:val="28"/>
          <w:szCs w:val="22"/>
          <w:u w:val="single"/>
          <w:lang w:val="cs-CZ" w:eastAsia="zh-CN" w:bidi="ar-SA"/>
        </w:rPr>
        <w:t xml:space="preserve">Práce navazujicích profesí na chlazení </w:t>
      </w:r>
    </w:p>
    <w:p>
      <w:pPr>
        <w:pStyle w:val="Normal"/>
        <w:rPr>
          <w:rFonts w:ascii="Arial" w:hAnsi="Arial"/>
        </w:rPr>
      </w:pPr>
      <w:r>
        <w:rPr>
          <w:rFonts w:eastAsia="Times New Roman" w:cs="Times New Roman"/>
          <w:color w:val="auto"/>
          <w:sz w:val="24"/>
          <w:szCs w:val="24"/>
          <w:lang w:val="cs-CZ" w:eastAsia="zh-CN" w:bidi="ar-SA"/>
        </w:rPr>
        <w:t xml:space="preserve"> </w:t>
      </w:r>
      <w:r>
        <w:rPr>
          <w:rFonts w:eastAsia="Times New Roman" w:cs="Times New Roman"/>
          <w:color w:val="auto"/>
          <w:sz w:val="24"/>
          <w:szCs w:val="24"/>
          <w:lang w:val="cs-CZ" w:eastAsia="zh-CN" w:bidi="ar-SA"/>
        </w:rPr>
        <w:t>Stavba:</w:t>
      </w:r>
    </w:p>
    <w:p>
      <w:pPr>
        <w:pStyle w:val="Normal"/>
        <w:numPr>
          <w:ilvl w:val="0"/>
          <w:numId w:val="8"/>
        </w:numPr>
        <w:rPr>
          <w:rFonts w:ascii="Arial" w:hAnsi="Arial" w:eastAsia="Times New Roman" w:cs="Times New Roman"/>
          <w:color w:val="auto"/>
          <w:sz w:val="24"/>
          <w:szCs w:val="24"/>
          <w:lang w:val="cs-CZ" w:eastAsia="zh-CN" w:bidi="ar-SA"/>
        </w:rPr>
      </w:pPr>
      <w:r>
        <w:rPr>
          <w:rFonts w:eastAsia="Times New Roman" w:cs="Times New Roman"/>
          <w:color w:val="auto"/>
          <w:sz w:val="24"/>
          <w:szCs w:val="24"/>
          <w:lang w:val="cs-CZ" w:eastAsia="zh-CN" w:bidi="ar-SA"/>
        </w:rPr>
        <w:t xml:space="preserve">prostupy </w:t>
      </w:r>
      <w:r>
        <w:rPr>
          <w:rFonts w:eastAsia="Times New Roman" w:cs="Times New Roman"/>
          <w:color w:val="auto"/>
          <w:kern w:val="0"/>
          <w:sz w:val="24"/>
          <w:szCs w:val="24"/>
          <w:lang w:val="cs-CZ" w:eastAsia="zh-CN" w:bidi="ar-SA"/>
        </w:rPr>
        <w:t xml:space="preserve">stropem </w:t>
      </w:r>
      <w:r>
        <w:rPr>
          <w:rFonts w:eastAsia="Times New Roman" w:cs="Times New Roman"/>
          <w:color w:val="auto"/>
          <w:sz w:val="24"/>
          <w:szCs w:val="24"/>
          <w:lang w:val="cs-CZ" w:eastAsia="zh-CN" w:bidi="ar-SA"/>
        </w:rPr>
        <w:t xml:space="preserve"> </w:t>
      </w:r>
    </w:p>
    <w:p>
      <w:pPr>
        <w:pStyle w:val="Normal"/>
        <w:numPr>
          <w:ilvl w:val="0"/>
          <w:numId w:val="8"/>
        </w:numPr>
        <w:rPr>
          <w:rFonts w:ascii="Arial" w:hAnsi="Arial" w:eastAsia="Times New Roman" w:cs="Times New Roman"/>
          <w:color w:val="auto"/>
          <w:sz w:val="24"/>
          <w:szCs w:val="24"/>
          <w:lang w:val="cs-CZ" w:eastAsia="zh-CN" w:bidi="ar-SA"/>
        </w:rPr>
      </w:pPr>
      <w:r>
        <w:rPr>
          <w:rFonts w:eastAsia="Times New Roman" w:cs="Times New Roman"/>
          <w:color w:val="auto"/>
          <w:sz w:val="24"/>
          <w:szCs w:val="24"/>
          <w:lang w:val="cs-CZ" w:eastAsia="zh-CN" w:bidi="ar-SA"/>
        </w:rPr>
        <w:t>utěsnění prostupů a další</w:t>
      </w:r>
    </w:p>
    <w:p>
      <w:pPr>
        <w:pStyle w:val="Normal"/>
        <w:numPr>
          <w:ilvl w:val="0"/>
          <w:numId w:val="8"/>
        </w:numPr>
        <w:rPr>
          <w:rFonts w:ascii="Arial" w:hAnsi="Arial" w:eastAsia="Times New Roman" w:cs="Times New Roman"/>
          <w:color w:val="auto"/>
          <w:sz w:val="24"/>
          <w:szCs w:val="24"/>
          <w:lang w:val="cs-CZ" w:eastAsia="zh-CN" w:bidi="ar-SA"/>
        </w:rPr>
      </w:pPr>
      <w:r>
        <w:rPr>
          <w:rFonts w:eastAsia="Times New Roman" w:cs="Times New Roman"/>
          <w:color w:val="auto"/>
          <w:sz w:val="24"/>
          <w:szCs w:val="24"/>
          <w:lang w:val="cs-CZ" w:eastAsia="zh-CN" w:bidi="ar-SA"/>
        </w:rPr>
        <w:t xml:space="preserve">dokončovací práce včetně malby </w:t>
      </w:r>
    </w:p>
    <w:p>
      <w:pPr>
        <w:pStyle w:val="Normal"/>
        <w:numPr>
          <w:ilvl w:val="0"/>
          <w:numId w:val="8"/>
        </w:numPr>
        <w:rPr>
          <w:rFonts w:ascii="Arial" w:hAnsi="Arial" w:eastAsia="Times New Roman" w:cs="Times New Roman"/>
          <w:color w:val="auto"/>
          <w:sz w:val="24"/>
          <w:szCs w:val="24"/>
          <w:lang w:val="cs-CZ" w:eastAsia="zh-CN" w:bidi="ar-SA"/>
        </w:rPr>
      </w:pPr>
      <w:r>
        <w:rPr>
          <w:rFonts w:eastAsia="Times New Roman" w:cs="Times New Roman"/>
          <w:color w:val="auto"/>
          <w:sz w:val="24"/>
          <w:szCs w:val="24"/>
          <w:lang w:val="cs-CZ" w:eastAsia="zh-CN" w:bidi="ar-SA"/>
        </w:rPr>
        <w:t xml:space="preserve">dohodnuté práce během realizace projektu </w:t>
      </w:r>
    </w:p>
    <w:p>
      <w:pPr>
        <w:pStyle w:val="Nadpis2"/>
        <w:numPr>
          <w:ilvl w:val="0"/>
          <w:numId w:val="0"/>
        </w:numPr>
        <w:ind w:left="792" w:hanging="0"/>
        <w:rPr>
          <w:rFonts w:ascii="Arial" w:hAnsi="Arial" w:eastAsia="Times New Roman" w:cs="Times New Roman"/>
          <w:color w:val="auto"/>
          <w:sz w:val="24"/>
          <w:szCs w:val="24"/>
          <w:lang w:val="cs-CZ" w:eastAsia="zh-CN" w:bidi="ar-SA"/>
        </w:rPr>
      </w:pPr>
      <w:r>
        <w:rPr>
          <w:rFonts w:eastAsia="Times New Roman" w:cs="Times New Roman"/>
          <w:color w:val="auto"/>
          <w:sz w:val="24"/>
          <w:szCs w:val="24"/>
          <w:lang w:val="cs-CZ" w:eastAsia="zh-CN" w:bidi="ar-SA"/>
        </w:rPr>
        <w:t>ZTI</w:t>
      </w:r>
    </w:p>
    <w:p>
      <w:pPr>
        <w:pStyle w:val="Normal"/>
        <w:numPr>
          <w:ilvl w:val="0"/>
          <w:numId w:val="8"/>
        </w:numPr>
        <w:rPr>
          <w:rFonts w:ascii="Arial" w:hAnsi="Arial" w:eastAsia="Times New Roman" w:cs="Times New Roman"/>
          <w:color w:val="auto"/>
          <w:sz w:val="24"/>
          <w:szCs w:val="24"/>
          <w:lang w:val="cs-CZ" w:eastAsia="zh-CN" w:bidi="ar-SA"/>
        </w:rPr>
      </w:pPr>
      <w:r>
        <w:rPr>
          <w:rFonts w:eastAsia="Times New Roman" w:cs="Times New Roman"/>
          <w:color w:val="auto"/>
          <w:sz w:val="24"/>
          <w:szCs w:val="24"/>
          <w:lang w:val="cs-CZ" w:eastAsia="zh-CN" w:bidi="ar-SA"/>
        </w:rPr>
        <w:t>Bez požadavků</w:t>
      </w:r>
    </w:p>
    <w:p>
      <w:pPr>
        <w:pStyle w:val="Normal"/>
        <w:rPr>
          <w:rFonts w:ascii="Arial" w:hAnsi="Arial" w:eastAsia="Times New Roman" w:cs="Times New Roman"/>
          <w:color w:val="auto"/>
          <w:sz w:val="24"/>
          <w:szCs w:val="24"/>
          <w:lang w:val="cs-CZ" w:eastAsia="zh-CN" w:bidi="ar-SA"/>
        </w:rPr>
      </w:pPr>
      <w:r>
        <w:rPr>
          <w:rFonts w:eastAsia="Times New Roman" w:cs="Times New Roman"/>
          <w:color w:val="auto"/>
          <w:sz w:val="24"/>
          <w:szCs w:val="24"/>
          <w:u w:val="none"/>
          <w:lang w:val="cs-CZ" w:eastAsia="zh-CN" w:bidi="ar-SA"/>
        </w:rPr>
        <w:tab/>
      </w:r>
      <w:r>
        <w:rPr>
          <w:rFonts w:eastAsia="Times New Roman" w:cs="Times New Roman"/>
          <w:color w:val="auto"/>
          <w:sz w:val="24"/>
          <w:szCs w:val="24"/>
          <w:u w:val="single"/>
          <w:lang w:val="cs-CZ" w:eastAsia="zh-CN" w:bidi="ar-SA"/>
        </w:rPr>
        <w:t>ÚT</w:t>
      </w:r>
    </w:p>
    <w:p>
      <w:pPr>
        <w:pStyle w:val="Normal"/>
        <w:numPr>
          <w:ilvl w:val="0"/>
          <w:numId w:val="8"/>
        </w:numPr>
        <w:rPr>
          <w:rFonts w:ascii="Arial" w:hAnsi="Arial" w:eastAsia="Times New Roman" w:cs="Times New Roman"/>
          <w:color w:val="auto"/>
          <w:sz w:val="24"/>
          <w:szCs w:val="24"/>
          <w:lang w:val="cs-CZ" w:eastAsia="zh-CN" w:bidi="ar-SA"/>
        </w:rPr>
      </w:pPr>
      <w:r>
        <w:rPr>
          <w:rFonts w:eastAsia="Times New Roman" w:cs="Times New Roman"/>
          <w:color w:val="auto"/>
          <w:sz w:val="24"/>
          <w:szCs w:val="24"/>
          <w:lang w:val="cs-CZ" w:eastAsia="zh-CN" w:bidi="ar-SA"/>
        </w:rPr>
        <w:t xml:space="preserve">Hradí tepelné ztráty větráním a prostupy </w:t>
      </w:r>
    </w:p>
    <w:p>
      <w:pPr>
        <w:pStyle w:val="Normal"/>
        <w:numPr>
          <w:ilvl w:val="0"/>
          <w:numId w:val="0"/>
        </w:numPr>
        <w:ind w:left="720" w:hanging="0"/>
        <w:rPr>
          <w:rFonts w:ascii="Arial" w:hAnsi="Arial" w:eastAsia="Times New Roman" w:cs="Times New Roman"/>
          <w:color w:val="auto"/>
          <w:sz w:val="24"/>
          <w:szCs w:val="24"/>
          <w:lang w:val="cs-CZ" w:eastAsia="zh-CN" w:bidi="ar-SA"/>
        </w:rPr>
      </w:pPr>
      <w:r>
        <w:rPr>
          <w:rFonts w:eastAsia="Times New Roman" w:cs="Times New Roman"/>
          <w:color w:val="auto"/>
          <w:sz w:val="24"/>
          <w:szCs w:val="24"/>
          <w:u w:val="single"/>
          <w:lang w:val="cs-CZ" w:eastAsia="zh-CN" w:bidi="ar-SA"/>
        </w:rPr>
        <w:t xml:space="preserve">ELEKTRO – ESI </w:t>
      </w:r>
    </w:p>
    <w:p>
      <w:pPr>
        <w:pStyle w:val="Normal"/>
        <w:numPr>
          <w:ilvl w:val="0"/>
          <w:numId w:val="2"/>
        </w:numPr>
        <w:suppressAutoHyphens w:val="false"/>
        <w:jc w:val="left"/>
        <w:rPr>
          <w:rFonts w:ascii="Arial" w:hAnsi="Arial" w:eastAsia="Times New Roman" w:cs="Arial"/>
          <w:color w:val="auto"/>
          <w:kern w:val="0"/>
          <w:sz w:val="22"/>
          <w:szCs w:val="22"/>
          <w:lang w:val="cs-CZ" w:eastAsia="zh-CN" w:bidi="ar-SA"/>
        </w:rPr>
      </w:pPr>
      <w:r>
        <w:rPr>
          <w:rFonts w:eastAsia="Times New Roman" w:cs="Arial"/>
          <w:color w:val="auto"/>
          <w:kern w:val="0"/>
          <w:sz w:val="22"/>
          <w:szCs w:val="22"/>
          <w:lang w:val="cs-CZ" w:eastAsia="zh-CN" w:bidi="ar-SA"/>
        </w:rPr>
        <w:t>Zajistí požadované elektrické příkony (viz. tabulka)</w:t>
      </w:r>
    </w:p>
    <w:p>
      <w:pPr>
        <w:pStyle w:val="Normal"/>
        <w:numPr>
          <w:ilvl w:val="0"/>
          <w:numId w:val="2"/>
        </w:numPr>
        <w:suppressAutoHyphens w:val="false"/>
        <w:jc w:val="left"/>
        <w:rPr>
          <w:rFonts w:ascii="Arial" w:hAnsi="Arial" w:eastAsia="Times New Roman" w:cs="Arial"/>
          <w:color w:val="auto"/>
          <w:kern w:val="0"/>
          <w:sz w:val="22"/>
          <w:szCs w:val="22"/>
          <w:lang w:val="cs-CZ" w:eastAsia="zh-CN" w:bidi="ar-SA"/>
        </w:rPr>
      </w:pPr>
      <w:r>
        <w:rPr>
          <w:rFonts w:eastAsia="Times New Roman" w:cs="Arial"/>
          <w:color w:val="auto"/>
          <w:kern w:val="0"/>
          <w:sz w:val="22"/>
          <w:szCs w:val="22"/>
          <w:lang w:val="cs-CZ" w:eastAsia="zh-CN" w:bidi="ar-SA"/>
        </w:rPr>
        <w:t>Zajistí jištěné přívody pro zařízení VZT a případné ovládání dle dohodnuté koncepce</w:t>
      </w:r>
    </w:p>
    <w:p>
      <w:pPr>
        <w:pStyle w:val="Normal"/>
        <w:numPr>
          <w:ilvl w:val="0"/>
          <w:numId w:val="2"/>
        </w:numPr>
        <w:suppressAutoHyphens w:val="false"/>
        <w:jc w:val="left"/>
        <w:rPr>
          <w:rFonts w:ascii="Arial" w:hAnsi="Arial" w:eastAsia="Times New Roman" w:cs="Arial"/>
          <w:color w:val="auto"/>
          <w:kern w:val="0"/>
          <w:sz w:val="22"/>
          <w:szCs w:val="22"/>
          <w:lang w:val="cs-CZ" w:eastAsia="zh-CN" w:bidi="ar-SA"/>
        </w:rPr>
      </w:pPr>
      <w:r>
        <w:rPr>
          <w:rFonts w:eastAsia="Times New Roman" w:cs="Arial"/>
          <w:color w:val="auto"/>
          <w:kern w:val="0"/>
          <w:sz w:val="22"/>
          <w:szCs w:val="22"/>
          <w:lang w:val="cs-CZ" w:eastAsia="zh-CN" w:bidi="ar-SA"/>
        </w:rPr>
        <w:t xml:space="preserve">Zajistí ochranu před nebezpečným dotykovým napětím </w:t>
      </w:r>
    </w:p>
    <w:p>
      <w:pPr>
        <w:pStyle w:val="Normal"/>
        <w:numPr>
          <w:ilvl w:val="0"/>
          <w:numId w:val="2"/>
        </w:numPr>
        <w:suppressAutoHyphens w:val="false"/>
        <w:jc w:val="left"/>
        <w:rPr>
          <w:rFonts w:ascii="Arial" w:hAnsi="Arial" w:eastAsia="Times New Roman" w:cs="Arial"/>
          <w:color w:val="auto"/>
          <w:kern w:val="0"/>
          <w:sz w:val="22"/>
          <w:szCs w:val="22"/>
          <w:lang w:val="cs-CZ" w:eastAsia="zh-CN" w:bidi="ar-SA"/>
        </w:rPr>
      </w:pPr>
      <w:r>
        <w:rPr>
          <w:rFonts w:eastAsia="Times New Roman" w:cs="Arial"/>
          <w:color w:val="auto"/>
          <w:kern w:val="0"/>
          <w:sz w:val="22"/>
          <w:szCs w:val="22"/>
          <w:lang w:val="cs-CZ" w:eastAsia="zh-CN" w:bidi="ar-SA"/>
        </w:rPr>
        <w:t xml:space="preserve">Zajistí ochranu před atmosférickou elektřinou </w:t>
      </w:r>
    </w:p>
    <w:p>
      <w:pPr>
        <w:pStyle w:val="Normal"/>
        <w:numPr>
          <w:ilvl w:val="0"/>
          <w:numId w:val="2"/>
        </w:numPr>
        <w:suppressAutoHyphens w:val="false"/>
        <w:jc w:val="left"/>
        <w:rPr>
          <w:rFonts w:ascii="Arial" w:hAnsi="Arial" w:eastAsia="Times New Roman" w:cs="Arial"/>
          <w:color w:val="auto"/>
          <w:kern w:val="0"/>
          <w:sz w:val="22"/>
          <w:szCs w:val="22"/>
          <w:lang w:val="cs-CZ" w:eastAsia="zh-CN" w:bidi="ar-SA"/>
        </w:rPr>
      </w:pPr>
      <w:r>
        <w:rPr>
          <w:rFonts w:eastAsia="Times New Roman" w:cs="Arial"/>
          <w:color w:val="auto"/>
          <w:kern w:val="0"/>
          <w:sz w:val="22"/>
          <w:szCs w:val="22"/>
          <w:lang w:val="cs-CZ" w:eastAsia="zh-CN" w:bidi="ar-SA"/>
        </w:rPr>
        <w:t xml:space="preserve">Zajistí ochranu před účinky statické elektřiny </w:t>
      </w:r>
    </w:p>
    <w:p>
      <w:pPr>
        <w:pStyle w:val="Normal"/>
        <w:numPr>
          <w:ilvl w:val="0"/>
          <w:numId w:val="2"/>
        </w:numPr>
        <w:suppressAutoHyphens w:val="false"/>
        <w:jc w:val="left"/>
        <w:rPr>
          <w:rFonts w:ascii="Arial" w:hAnsi="Arial" w:eastAsia="Times New Roman" w:cs="Arial"/>
          <w:color w:val="auto"/>
          <w:kern w:val="0"/>
          <w:sz w:val="22"/>
          <w:szCs w:val="22"/>
          <w:lang w:val="cs-CZ" w:eastAsia="zh-CN" w:bidi="ar-SA"/>
        </w:rPr>
      </w:pPr>
      <w:r>
        <w:rPr>
          <w:rFonts w:eastAsia="Times New Roman" w:cs="Arial"/>
          <w:color w:val="auto"/>
          <w:kern w:val="0"/>
          <w:sz w:val="22"/>
          <w:szCs w:val="22"/>
          <w:lang w:val="cs-CZ" w:eastAsia="zh-CN" w:bidi="ar-SA"/>
        </w:rPr>
        <w:t>Zajistí možnost ručního odpojení ventilátorů a ostatních silových částí VZT zařízení v jejich těsné blízkosti pro možnost bezpečné obsluhy a údržby</w:t>
      </w:r>
    </w:p>
    <w:p>
      <w:pPr>
        <w:pStyle w:val="Normal"/>
        <w:numPr>
          <w:ilvl w:val="0"/>
          <w:numId w:val="2"/>
        </w:numPr>
        <w:suppressAutoHyphens w:val="false"/>
        <w:jc w:val="left"/>
        <w:rPr>
          <w:rFonts w:ascii="Arial" w:hAnsi="Arial" w:eastAsia="Times New Roman" w:cs="Arial"/>
          <w:color w:val="auto"/>
          <w:kern w:val="0"/>
          <w:sz w:val="22"/>
          <w:szCs w:val="22"/>
          <w:lang w:val="cs-CZ" w:eastAsia="zh-CN" w:bidi="ar-SA"/>
        </w:rPr>
      </w:pPr>
      <w:r>
        <w:rPr>
          <w:rFonts w:eastAsia="Times New Roman" w:cs="Arial"/>
          <w:color w:val="auto"/>
          <w:kern w:val="0"/>
          <w:sz w:val="22"/>
          <w:szCs w:val="22"/>
          <w:lang w:val="cs-CZ" w:eastAsia="zh-CN" w:bidi="ar-SA"/>
        </w:rPr>
        <w:t>Provedení bude odpovídat požadavkům ČSN 73 0872 a bude respektovat požadavky výrobců jednotlivých zařízení</w:t>
      </w:r>
    </w:p>
    <w:p>
      <w:pPr>
        <w:pStyle w:val="Normal"/>
        <w:numPr>
          <w:ilvl w:val="0"/>
          <w:numId w:val="2"/>
        </w:numPr>
        <w:suppressAutoHyphens w:val="false"/>
        <w:jc w:val="left"/>
        <w:rPr>
          <w:rFonts w:ascii="Arial" w:hAnsi="Arial" w:eastAsia="Times New Roman" w:cs="Arial"/>
          <w:color w:val="auto"/>
          <w:kern w:val="0"/>
          <w:sz w:val="22"/>
          <w:szCs w:val="22"/>
          <w:lang w:val="cs-CZ" w:eastAsia="zh-CN" w:bidi="ar-SA"/>
        </w:rPr>
      </w:pPr>
      <w:r>
        <w:rPr>
          <w:rFonts w:eastAsia="Times New Roman" w:cs="Arial"/>
          <w:color w:val="auto"/>
          <w:kern w:val="0"/>
          <w:sz w:val="22"/>
          <w:szCs w:val="22"/>
          <w:lang w:val="cs-CZ" w:eastAsia="zh-CN" w:bidi="ar-SA"/>
        </w:rPr>
        <w:t xml:space="preserve">Ovládání jednotlivých zařízení dle popisu u zařízení </w:t>
      </w:r>
    </w:p>
    <w:p>
      <w:pPr>
        <w:pStyle w:val="Normal"/>
        <w:numPr>
          <w:ilvl w:val="0"/>
          <w:numId w:val="2"/>
        </w:numPr>
        <w:suppressAutoHyphens w:val="false"/>
        <w:jc w:val="left"/>
        <w:rPr>
          <w:rFonts w:ascii="Arial" w:hAnsi="Arial" w:eastAsia="Times New Roman" w:cs="Arial"/>
          <w:color w:val="auto"/>
          <w:kern w:val="0"/>
          <w:sz w:val="22"/>
          <w:szCs w:val="22"/>
          <w:lang w:val="cs-CZ" w:eastAsia="zh-CN" w:bidi="ar-SA"/>
        </w:rPr>
      </w:pPr>
      <w:r>
        <w:rPr>
          <w:rFonts w:eastAsia="Times New Roman" w:cs="Arial"/>
          <w:color w:val="auto"/>
          <w:kern w:val="0"/>
          <w:sz w:val="22"/>
          <w:szCs w:val="22"/>
          <w:lang w:val="cs-CZ" w:eastAsia="zh-CN" w:bidi="ar-SA"/>
        </w:rPr>
        <w:t xml:space="preserve">Odstavení zařízení VZT od zdroje El. při vyhlášení požárního poplachu – EPS </w:t>
      </w:r>
    </w:p>
    <w:p>
      <w:pPr>
        <w:pStyle w:val="Nadpis1"/>
        <w:numPr>
          <w:ilvl w:val="0"/>
          <w:numId w:val="3"/>
        </w:numPr>
        <w:rPr/>
      </w:pPr>
      <w:r>
        <w:rPr>
          <w:rFonts w:eastAsia="Times New Roman" w:cs="Arial"/>
          <w:b w:val="false"/>
          <w:bCs w:val="false"/>
          <w:color w:val="auto"/>
          <w:kern w:val="2"/>
          <w:sz w:val="28"/>
          <w:szCs w:val="22"/>
          <w:u w:val="single"/>
          <w:lang w:val="cs-CZ" w:eastAsia="zh-CN" w:bidi="ar-SA"/>
        </w:rPr>
        <w:t>Pokyny pro montáž zařízení:</w:t>
      </w:r>
    </w:p>
    <w:p>
      <w:pPr>
        <w:pStyle w:val="Normal"/>
        <w:rPr>
          <w:rFonts w:ascii="Arial" w:hAnsi="Arial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Cambria"/>
          <w:sz w:val="24"/>
          <w:szCs w:val="24"/>
        </w:rPr>
        <w:t>Pokyny pro montáž jsou předmětem dalších stupňů projektové dokumentace zpracovávané dodavatelem VZT. Je nutné zajistit zejména:</w:t>
      </w:r>
    </w:p>
    <w:p>
      <w:pPr>
        <w:pStyle w:val="Styl12bZarovnatdoblokudkovn15dku"/>
        <w:spacing w:lineRule="auto" w:line="240"/>
        <w:rPr>
          <w:rFonts w:ascii="Arial" w:hAnsi="Arial" w:cs="Cambria"/>
          <w:sz w:val="24"/>
          <w:szCs w:val="24"/>
        </w:rPr>
      </w:pPr>
      <w:r>
        <w:rPr>
          <w:rFonts w:cs="Cambria"/>
          <w:sz w:val="24"/>
          <w:szCs w:val="24"/>
        </w:rPr>
        <w:t xml:space="preserve">- závěsy VZT potrubí </w:t>
      </w:r>
    </w:p>
    <w:p>
      <w:pPr>
        <w:pStyle w:val="Normal"/>
        <w:rPr>
          <w:rFonts w:ascii="Arial" w:hAnsi="Arial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pospojování elektricky vodivých částí</w:t>
      </w:r>
    </w:p>
    <w:p>
      <w:pPr>
        <w:pStyle w:val="Nadpis1"/>
        <w:numPr>
          <w:ilvl w:val="0"/>
          <w:numId w:val="3"/>
        </w:numPr>
        <w:rPr>
          <w:rFonts w:ascii="Arial" w:hAnsi="Arial" w:cs="Times New Roman"/>
          <w:sz w:val="24"/>
          <w:szCs w:val="24"/>
        </w:rPr>
      </w:pPr>
      <w:r>
        <w:rPr>
          <w:rFonts w:eastAsia="Times New Roman" w:cs="Arial"/>
          <w:b w:val="false"/>
          <w:bCs w:val="false"/>
          <w:color w:val="auto"/>
          <w:kern w:val="2"/>
          <w:sz w:val="28"/>
          <w:szCs w:val="22"/>
          <w:u w:val="single"/>
          <w:lang w:val="cs-CZ" w:eastAsia="zh-CN" w:bidi="ar-SA"/>
        </w:rPr>
        <w:t>Dodavatelské zajištění</w:t>
      </w:r>
    </w:p>
    <w:p>
      <w:pPr>
        <w:pStyle w:val="Normal"/>
        <w:rPr>
          <w:rFonts w:ascii="Arial" w:hAnsi="Arial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 xml:space="preserve">Již ve fázi zpracování nabídky je třeba počítat s tím, že chlazení musí být předáno investorovi v provozuschopném stavu a musí beze zbytku plnit všechny funkce navržené v projektu. Pro dodavatele z toho plyne nutnost vykonat, kromě dodávky a montáže vlastního zařízení, také průběžnou kontrolu a případnou kompletaci všech navazujících a doplňujících profesí, prováděných jinými organizacemi tak, aby všechny části plnily beze zbytku své funkce, které jsou garantované jednotlivými výrobci strojů a zařízení. A aby chlazení jako celek plnilo beze zbytku všechny funkce navržené v projektu. Dodavatel musí všechna zařízení řádně uvést do provozu. Dodavatel poskytne organizacím, provádějícím přípojky medií, potřebná schémata a informace o jednotlivých strojích tak, aby mohly být správně a úplně připojeny a zprovozněny. Dodavatel odstraní případné závady na jednotlivých elementech, které vznikly při dopravě anebo skladování. U každého stroje nebo jiného prvku bude před jeho osazením kontrolován technický stav a odstraněny případné závady. </w:t>
        <w:tab/>
        <w:t xml:space="preserve">Všechna zařízení musí být po montáži řádně vyzkoušena při zkušebním provozu. Musí dosahovat parametry uvedené v projektové dokumentaci. Investor umožní dodavateli vykonat řádné zprovoznění a vyzkoušení zařízení. Bez plně funkční a vyzkoušeného systému nelze zahájit běžný provoz! Po ukončení montáže systému chlazení dodavatel zajistí měření hluku pouze pokud ho bude stavebník vyžadovat. Chladící jednotky jsou mimo zástavbu, tudíž se nepředpokládá problém s hlukem. Pokud proběhne měření a dodavatel nesplní hlukové parametry v místech požadovaných investorem nebo příslušným dotčeným orgánem státní správy, bude nutné instalovat protihluková zařízení ve spolupráci s odbornou organizací např. akustické kryty pro kondenzační jednotky. Dodavatel poskytne odběrateli doklady o záručních lhůtách jednotlivých instalovaných strojů a dalších elementů a předá písemné návody. Dodavatel poskytne určené osobě odběratele informace o ovládání jednotlivých zařízení a o činnostech, které je třeba vykonávat pro zachování správné funkce systému chlazení v objektu. </w:t>
      </w:r>
    </w:p>
    <w:p>
      <w:pPr>
        <w:pStyle w:val="DefaultText"/>
        <w:tabs>
          <w:tab w:val="clear" w:pos="720"/>
          <w:tab w:val="right" w:pos="993" w:leader="none"/>
          <w:tab w:val="left" w:pos="1276" w:leader="none"/>
        </w:tabs>
        <w:spacing w:lineRule="auto" w:line="360"/>
        <w:jc w:val="both"/>
        <w:rPr>
          <w:rFonts w:ascii="Arial" w:hAnsi="Arial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DefaultText"/>
        <w:tabs>
          <w:tab w:val="clear" w:pos="720"/>
          <w:tab w:val="right" w:pos="993" w:leader="none"/>
          <w:tab w:val="left" w:pos="1276" w:leader="none"/>
        </w:tabs>
        <w:spacing w:lineRule="auto" w:line="360"/>
        <w:jc w:val="both"/>
        <w:rPr/>
      </w:pPr>
      <w:r>
        <w:rPr>
          <w:rFonts w:eastAsia="Times New Roman" w:cs="Times New Roman"/>
          <w:color w:val="auto"/>
          <w:kern w:val="0"/>
          <w:sz w:val="24"/>
          <w:szCs w:val="24"/>
          <w:lang w:val="en-US" w:eastAsia="zh-CN" w:bidi="ar-SA"/>
        </w:rPr>
        <w:t>11/2021</w:t>
      </w:r>
      <w:r>
        <w:rPr>
          <w:rFonts w:cs="Times New Roman"/>
          <w:sz w:val="24"/>
          <w:szCs w:val="24"/>
        </w:rPr>
        <w:tab/>
        <w:tab/>
        <w:tab/>
        <w:tab/>
        <w:tab/>
        <w:tab/>
        <w:tab/>
        <w:tab/>
        <w:tab/>
        <w:tab/>
        <w:tab/>
        <w:t xml:space="preserve">Jan Lerch </w:t>
      </w:r>
    </w:p>
    <w:p>
      <w:pPr>
        <w:pStyle w:val="DefaultText"/>
        <w:tabs>
          <w:tab w:val="clear" w:pos="720"/>
          <w:tab w:val="right" w:pos="993" w:leader="none"/>
          <w:tab w:val="left" w:pos="1276" w:leader="none"/>
        </w:tabs>
        <w:spacing w:lineRule="auto" w:line="360"/>
        <w:jc w:val="both"/>
        <w:rPr>
          <w:rFonts w:ascii="Arial" w:hAnsi="Arial"/>
        </w:rPr>
      </w:pPr>
      <w:r>
        <w:rPr/>
      </w:r>
    </w:p>
    <w:p>
      <w:pPr>
        <w:pStyle w:val="DefaultText"/>
        <w:tabs>
          <w:tab w:val="clear" w:pos="720"/>
          <w:tab w:val="right" w:pos="993" w:leader="none"/>
          <w:tab w:val="left" w:pos="1276" w:leader="none"/>
        </w:tabs>
        <w:spacing w:lineRule="auto" w:line="360"/>
        <w:jc w:val="both"/>
        <w:rPr>
          <w:rFonts w:ascii="Arial" w:hAnsi="Arial"/>
          <w:sz w:val="30"/>
          <w:szCs w:val="30"/>
        </w:rPr>
      </w:pPr>
      <w:r>
        <w:rPr>
          <w:sz w:val="30"/>
          <w:szCs w:val="30"/>
        </w:rPr>
        <w:t>TECHNICKÁ SPECIFIKACE:</w:t>
      </w:r>
    </w:p>
    <w:tbl>
      <w:tblPr>
        <w:tblW w:w="9131" w:type="dxa"/>
        <w:jc w:val="left"/>
        <w:tblInd w:w="-30" w:type="dxa"/>
        <w:tblCellMar>
          <w:top w:w="0" w:type="dxa"/>
          <w:left w:w="30" w:type="dxa"/>
          <w:bottom w:w="0" w:type="dxa"/>
          <w:right w:w="30" w:type="dxa"/>
        </w:tblCellMar>
      </w:tblPr>
      <w:tblGrid>
        <w:gridCol w:w="796"/>
        <w:gridCol w:w="6741"/>
        <w:gridCol w:w="688"/>
        <w:gridCol w:w="905"/>
      </w:tblGrid>
      <w:tr>
        <w:trPr>
          <w:trHeight w:val="276" w:hRule="atLeast"/>
        </w:trPr>
        <w:tc>
          <w:tcPr>
            <w:tcW w:w="79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Pozice</w:t>
            </w:r>
          </w:p>
        </w:tc>
        <w:tc>
          <w:tcPr>
            <w:tcW w:w="674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Název</w:t>
            </w:r>
          </w:p>
        </w:tc>
        <w:tc>
          <w:tcPr>
            <w:tcW w:w="68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Mj</w:t>
            </w:r>
          </w:p>
        </w:tc>
        <w:tc>
          <w:tcPr>
            <w:tcW w:w="905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Počet</w:t>
            </w:r>
          </w:p>
        </w:tc>
      </w:tr>
      <w:tr>
        <w:trPr>
          <w:trHeight w:val="276" w:hRule="atLeast"/>
        </w:trPr>
        <w:tc>
          <w:tcPr>
            <w:tcW w:w="79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674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b/>
              </w:rPr>
              <w:t>Zařízení č. 1</w:t>
            </w:r>
          </w:p>
        </w:tc>
        <w:tc>
          <w:tcPr>
            <w:tcW w:w="68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905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</w:tr>
      <w:tr>
        <w:trPr>
          <w:trHeight w:val="276" w:hRule="atLeast"/>
        </w:trPr>
        <w:tc>
          <w:tcPr>
            <w:tcW w:w="79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674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i/>
              </w:rPr>
              <w:t xml:space="preserve">VENTILÁTOR DO KRUHOVÉHO POTRUBÍ V NEVÝBUŠNÉM PROVEDENÍ EX </w:t>
            </w:r>
          </w:p>
        </w:tc>
        <w:tc>
          <w:tcPr>
            <w:tcW w:w="68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905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</w:tr>
      <w:tr>
        <w:trPr>
          <w:trHeight w:val="276" w:hRule="atLeast"/>
        </w:trPr>
        <w:tc>
          <w:tcPr>
            <w:tcW w:w="79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3.1</w:t>
            </w:r>
          </w:p>
        </w:tc>
        <w:tc>
          <w:tcPr>
            <w:tcW w:w="674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 xml:space="preserve">VENTILÁTOR O PRŮMĚRU 315mm - EX </w:t>
            </w:r>
          </w:p>
        </w:tc>
        <w:tc>
          <w:tcPr>
            <w:tcW w:w="68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ks</w:t>
            </w:r>
          </w:p>
        </w:tc>
        <w:tc>
          <w:tcPr>
            <w:tcW w:w="905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30"/>
                <w:szCs w:val="30"/>
              </w:rPr>
            </w:pPr>
            <w:r>
              <w:rPr/>
              <w:t>1,00</w:t>
            </w:r>
          </w:p>
        </w:tc>
      </w:tr>
      <w:tr>
        <w:trPr>
          <w:trHeight w:val="361" w:hRule="atLeast"/>
        </w:trPr>
        <w:tc>
          <w:tcPr>
            <w:tcW w:w="79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 xml:space="preserve">Pozn.: </w:t>
            </w:r>
          </w:p>
        </w:tc>
        <w:tc>
          <w:tcPr>
            <w:tcW w:w="674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Bližší informace jsou uvedeny na konci TZ v tabulce energií, ovládání ventilátoru a čidla nejsou dodávkou dodavatele VZT</w:t>
            </w:r>
          </w:p>
        </w:tc>
        <w:tc>
          <w:tcPr>
            <w:tcW w:w="68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905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</w:tr>
      <w:tr>
        <w:trPr>
          <w:trHeight w:val="276" w:hRule="atLeast"/>
        </w:trPr>
        <w:tc>
          <w:tcPr>
            <w:tcW w:w="79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674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i/>
              </w:rPr>
              <w:t>STŘÍŠKA PRO VENTILÁTOR</w:t>
            </w:r>
          </w:p>
        </w:tc>
        <w:tc>
          <w:tcPr>
            <w:tcW w:w="68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905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</w:tr>
      <w:tr>
        <w:trPr>
          <w:trHeight w:val="276" w:hRule="atLeast"/>
        </w:trPr>
        <w:tc>
          <w:tcPr>
            <w:tcW w:w="79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3.1a</w:t>
            </w:r>
          </w:p>
        </w:tc>
        <w:tc>
          <w:tcPr>
            <w:tcW w:w="674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 xml:space="preserve">STŘÍŠKA </w:t>
            </w:r>
          </w:p>
        </w:tc>
        <w:tc>
          <w:tcPr>
            <w:tcW w:w="68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ks</w:t>
            </w:r>
          </w:p>
        </w:tc>
        <w:tc>
          <w:tcPr>
            <w:tcW w:w="905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30"/>
                <w:szCs w:val="30"/>
              </w:rPr>
            </w:pPr>
            <w:r>
              <w:rPr/>
              <w:t>1,00</w:t>
            </w:r>
          </w:p>
        </w:tc>
      </w:tr>
      <w:tr>
        <w:trPr>
          <w:trHeight w:val="276" w:hRule="atLeast"/>
        </w:trPr>
        <w:tc>
          <w:tcPr>
            <w:tcW w:w="79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674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i/>
              </w:rPr>
              <w:t>TLUMIČ HLUKU NA KRUHOVÉ POTRUBÍ</w:t>
            </w:r>
          </w:p>
        </w:tc>
        <w:tc>
          <w:tcPr>
            <w:tcW w:w="68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905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</w:tr>
      <w:tr>
        <w:trPr>
          <w:trHeight w:val="276" w:hRule="atLeast"/>
        </w:trPr>
        <w:tc>
          <w:tcPr>
            <w:tcW w:w="79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3.2</w:t>
            </w:r>
          </w:p>
        </w:tc>
        <w:tc>
          <w:tcPr>
            <w:tcW w:w="674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 xml:space="preserve">LDC 200-900 </w:t>
            </w:r>
          </w:p>
        </w:tc>
        <w:tc>
          <w:tcPr>
            <w:tcW w:w="68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ks</w:t>
            </w:r>
          </w:p>
        </w:tc>
        <w:tc>
          <w:tcPr>
            <w:tcW w:w="905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30"/>
                <w:szCs w:val="30"/>
              </w:rPr>
            </w:pPr>
            <w:r>
              <w:rPr/>
              <w:t>2,00</w:t>
            </w:r>
          </w:p>
        </w:tc>
      </w:tr>
      <w:tr>
        <w:trPr>
          <w:trHeight w:val="276" w:hRule="atLeast"/>
        </w:trPr>
        <w:tc>
          <w:tcPr>
            <w:tcW w:w="79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674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i/>
              </w:rPr>
              <w:t>KRYCÍ MŘÍŽKA KRUHOVÁ</w:t>
            </w:r>
          </w:p>
        </w:tc>
        <w:tc>
          <w:tcPr>
            <w:tcW w:w="68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905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</w:tr>
      <w:tr>
        <w:trPr>
          <w:trHeight w:val="276" w:hRule="atLeast"/>
        </w:trPr>
        <w:tc>
          <w:tcPr>
            <w:tcW w:w="79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3.3</w:t>
            </w:r>
          </w:p>
        </w:tc>
        <w:tc>
          <w:tcPr>
            <w:tcW w:w="674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 xml:space="preserve">KMM průměr 160 </w:t>
            </w:r>
          </w:p>
        </w:tc>
        <w:tc>
          <w:tcPr>
            <w:tcW w:w="68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ks</w:t>
            </w:r>
          </w:p>
        </w:tc>
        <w:tc>
          <w:tcPr>
            <w:tcW w:w="905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30"/>
                <w:szCs w:val="30"/>
              </w:rPr>
            </w:pPr>
            <w:r>
              <w:rPr/>
              <w:t>4,00</w:t>
            </w:r>
          </w:p>
        </w:tc>
      </w:tr>
      <w:tr>
        <w:trPr>
          <w:trHeight w:val="385" w:hRule="atLeast"/>
        </w:trPr>
        <w:tc>
          <w:tcPr>
            <w:tcW w:w="79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674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i/>
              </w:rPr>
              <w:t>TLUMÍCÍ VLOŽKA KRUHOVÁ</w:t>
            </w:r>
            <w:r>
              <w:rPr/>
              <w:br/>
            </w:r>
            <w:r>
              <w:rPr>
                <w:i/>
              </w:rPr>
              <w:t>PVC</w:t>
            </w:r>
          </w:p>
        </w:tc>
        <w:tc>
          <w:tcPr>
            <w:tcW w:w="68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905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</w:tr>
      <w:tr>
        <w:trPr>
          <w:trHeight w:val="276" w:hRule="atLeast"/>
        </w:trPr>
        <w:tc>
          <w:tcPr>
            <w:tcW w:w="79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3.4</w:t>
            </w:r>
          </w:p>
        </w:tc>
        <w:tc>
          <w:tcPr>
            <w:tcW w:w="674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DN 315 TPJ 38-12-99</w:t>
            </w:r>
          </w:p>
        </w:tc>
        <w:tc>
          <w:tcPr>
            <w:tcW w:w="68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ks</w:t>
            </w:r>
          </w:p>
        </w:tc>
        <w:tc>
          <w:tcPr>
            <w:tcW w:w="905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30"/>
                <w:szCs w:val="30"/>
              </w:rPr>
            </w:pPr>
            <w:r>
              <w:rPr/>
              <w:t>1,00</w:t>
            </w:r>
          </w:p>
        </w:tc>
      </w:tr>
      <w:tr>
        <w:trPr>
          <w:trHeight w:val="276" w:hRule="atLeast"/>
        </w:trPr>
        <w:tc>
          <w:tcPr>
            <w:tcW w:w="79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674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i/>
              </w:rPr>
              <w:t>PROTIDEŠŤOVÁ ŽALUZIE HLINÍKOVÁ</w:t>
            </w:r>
          </w:p>
        </w:tc>
        <w:tc>
          <w:tcPr>
            <w:tcW w:w="68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905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</w:tr>
      <w:tr>
        <w:trPr>
          <w:trHeight w:val="276" w:hRule="atLeast"/>
        </w:trPr>
        <w:tc>
          <w:tcPr>
            <w:tcW w:w="79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3.5</w:t>
            </w:r>
          </w:p>
        </w:tc>
        <w:tc>
          <w:tcPr>
            <w:tcW w:w="674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300x200 TPJ 38-12-98</w:t>
            </w:r>
          </w:p>
        </w:tc>
        <w:tc>
          <w:tcPr>
            <w:tcW w:w="68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ks</w:t>
            </w:r>
          </w:p>
        </w:tc>
        <w:tc>
          <w:tcPr>
            <w:tcW w:w="905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30"/>
                <w:szCs w:val="30"/>
              </w:rPr>
            </w:pPr>
            <w:r>
              <w:rPr/>
              <w:t>2,00</w:t>
            </w:r>
          </w:p>
        </w:tc>
      </w:tr>
      <w:tr>
        <w:trPr>
          <w:trHeight w:val="385" w:hRule="atLeast"/>
        </w:trPr>
        <w:tc>
          <w:tcPr>
            <w:tcW w:w="79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674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i/>
              </w:rPr>
              <w:t>ČTYŘHRANNÉ POTRUBÍ SKUPINY I.</w:t>
            </w:r>
            <w:r>
              <w:rPr/>
              <w:br/>
            </w:r>
            <w:r>
              <w:rPr>
                <w:i/>
              </w:rPr>
              <w:t>MATERIÁL POZINKOVANÝ PLECH</w:t>
            </w:r>
          </w:p>
        </w:tc>
        <w:tc>
          <w:tcPr>
            <w:tcW w:w="68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905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</w:tr>
      <w:tr>
        <w:trPr>
          <w:trHeight w:val="276" w:hRule="atLeast"/>
        </w:trPr>
        <w:tc>
          <w:tcPr>
            <w:tcW w:w="79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674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 xml:space="preserve"> </w:t>
            </w:r>
            <w:r>
              <w:rPr/>
              <w:t>do obvodu 1050 80% tvarovek</w:t>
            </w:r>
          </w:p>
        </w:tc>
        <w:tc>
          <w:tcPr>
            <w:tcW w:w="68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bm</w:t>
            </w:r>
          </w:p>
        </w:tc>
        <w:tc>
          <w:tcPr>
            <w:tcW w:w="905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30"/>
                <w:szCs w:val="30"/>
              </w:rPr>
            </w:pPr>
            <w:r>
              <w:rPr/>
              <w:t>1,50</w:t>
            </w:r>
          </w:p>
        </w:tc>
      </w:tr>
      <w:tr>
        <w:trPr>
          <w:trHeight w:val="276" w:hRule="atLeast"/>
        </w:trPr>
        <w:tc>
          <w:tcPr>
            <w:tcW w:w="79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674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i/>
              </w:rPr>
              <w:t>KRUHOVÉ POTRUBÍ SPIRO</w:t>
            </w:r>
          </w:p>
        </w:tc>
        <w:tc>
          <w:tcPr>
            <w:tcW w:w="68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905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</w:tr>
      <w:tr>
        <w:trPr>
          <w:trHeight w:val="276" w:hRule="atLeast"/>
        </w:trPr>
        <w:tc>
          <w:tcPr>
            <w:tcW w:w="79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674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 xml:space="preserve"> </w:t>
            </w:r>
            <w:r>
              <w:rPr/>
              <w:t>do průměru200 20% tvarovek</w:t>
            </w:r>
          </w:p>
        </w:tc>
        <w:tc>
          <w:tcPr>
            <w:tcW w:w="68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bm</w:t>
            </w:r>
          </w:p>
        </w:tc>
        <w:tc>
          <w:tcPr>
            <w:tcW w:w="905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30"/>
                <w:szCs w:val="30"/>
              </w:rPr>
            </w:pPr>
            <w:r>
              <w:rPr/>
              <w:t>13,00</w:t>
            </w:r>
          </w:p>
        </w:tc>
      </w:tr>
      <w:tr>
        <w:trPr>
          <w:trHeight w:val="276" w:hRule="atLeast"/>
        </w:trPr>
        <w:tc>
          <w:tcPr>
            <w:tcW w:w="79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674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 xml:space="preserve"> </w:t>
            </w:r>
            <w:r>
              <w:rPr/>
              <w:t>do průměru400 60% tvarovek</w:t>
            </w:r>
          </w:p>
        </w:tc>
        <w:tc>
          <w:tcPr>
            <w:tcW w:w="68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bm</w:t>
            </w:r>
          </w:p>
        </w:tc>
        <w:tc>
          <w:tcPr>
            <w:tcW w:w="905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30"/>
                <w:szCs w:val="30"/>
              </w:rPr>
            </w:pPr>
            <w:r>
              <w:rPr/>
              <w:t>1,00</w:t>
            </w:r>
          </w:p>
        </w:tc>
      </w:tr>
      <w:tr>
        <w:trPr>
          <w:trHeight w:val="276" w:hRule="atLeast"/>
        </w:trPr>
        <w:tc>
          <w:tcPr>
            <w:tcW w:w="79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674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b/>
              </w:rPr>
              <w:t>Zařízení č. 1 - celkem</w:t>
            </w:r>
          </w:p>
        </w:tc>
        <w:tc>
          <w:tcPr>
            <w:tcW w:w="68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905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</w:tr>
      <w:tr>
        <w:trPr>
          <w:trHeight w:val="276" w:hRule="atLeast"/>
        </w:trPr>
        <w:tc>
          <w:tcPr>
            <w:tcW w:w="79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674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68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905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</w:tr>
      <w:tr>
        <w:trPr>
          <w:trHeight w:val="276" w:hRule="atLeast"/>
        </w:trPr>
        <w:tc>
          <w:tcPr>
            <w:tcW w:w="79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674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b/>
              </w:rPr>
              <w:t>Zařízení společné</w:t>
            </w:r>
          </w:p>
        </w:tc>
        <w:tc>
          <w:tcPr>
            <w:tcW w:w="68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905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</w:tr>
      <w:tr>
        <w:trPr>
          <w:trHeight w:val="276" w:hRule="atLeast"/>
        </w:trPr>
        <w:tc>
          <w:tcPr>
            <w:tcW w:w="79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674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(množství určí dodavatel)</w:t>
            </w:r>
          </w:p>
        </w:tc>
        <w:tc>
          <w:tcPr>
            <w:tcW w:w="68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905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</w:tr>
      <w:tr>
        <w:trPr>
          <w:trHeight w:val="276" w:hRule="atLeast"/>
        </w:trPr>
        <w:tc>
          <w:tcPr>
            <w:tcW w:w="79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674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Montážní a pomocný materiál</w:t>
            </w:r>
          </w:p>
        </w:tc>
        <w:tc>
          <w:tcPr>
            <w:tcW w:w="68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kpl</w:t>
            </w:r>
          </w:p>
        </w:tc>
        <w:tc>
          <w:tcPr>
            <w:tcW w:w="905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30"/>
                <w:szCs w:val="30"/>
              </w:rPr>
            </w:pPr>
            <w:r>
              <w:rPr/>
              <w:t>1,00</w:t>
            </w:r>
          </w:p>
        </w:tc>
      </w:tr>
      <w:tr>
        <w:trPr>
          <w:trHeight w:val="276" w:hRule="atLeast"/>
        </w:trPr>
        <w:tc>
          <w:tcPr>
            <w:tcW w:w="79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674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Výšková montáž a použití mechanizmů</w:t>
            </w:r>
          </w:p>
        </w:tc>
        <w:tc>
          <w:tcPr>
            <w:tcW w:w="68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kpl</w:t>
            </w:r>
          </w:p>
        </w:tc>
        <w:tc>
          <w:tcPr>
            <w:tcW w:w="905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30"/>
                <w:szCs w:val="30"/>
              </w:rPr>
            </w:pPr>
            <w:r>
              <w:rPr/>
              <w:t>1,00</w:t>
            </w:r>
          </w:p>
        </w:tc>
      </w:tr>
      <w:tr>
        <w:trPr>
          <w:trHeight w:val="276" w:hRule="atLeast"/>
        </w:trPr>
        <w:tc>
          <w:tcPr>
            <w:tcW w:w="79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674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Doprava (odhad)</w:t>
            </w:r>
          </w:p>
        </w:tc>
        <w:tc>
          <w:tcPr>
            <w:tcW w:w="68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kpl</w:t>
            </w:r>
          </w:p>
        </w:tc>
        <w:tc>
          <w:tcPr>
            <w:tcW w:w="905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30"/>
                <w:szCs w:val="30"/>
              </w:rPr>
            </w:pPr>
            <w:r>
              <w:rPr/>
              <w:t>1,00</w:t>
            </w:r>
          </w:p>
        </w:tc>
      </w:tr>
      <w:tr>
        <w:trPr>
          <w:trHeight w:val="276" w:hRule="atLeast"/>
        </w:trPr>
        <w:tc>
          <w:tcPr>
            <w:tcW w:w="79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674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b/>
              </w:rPr>
              <w:t>Zařízení společné - celkem</w:t>
            </w:r>
          </w:p>
        </w:tc>
        <w:tc>
          <w:tcPr>
            <w:tcW w:w="68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905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</w:tr>
      <w:tr>
        <w:trPr>
          <w:trHeight w:val="276" w:hRule="atLeast"/>
        </w:trPr>
        <w:tc>
          <w:tcPr>
            <w:tcW w:w="79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674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68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905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</w:tr>
      <w:tr>
        <w:trPr>
          <w:trHeight w:val="276" w:hRule="atLeast"/>
        </w:trPr>
        <w:tc>
          <w:tcPr>
            <w:tcW w:w="79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674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b/>
              </w:rPr>
              <w:t>Hodinové zúčtovací sazby</w:t>
            </w:r>
          </w:p>
        </w:tc>
        <w:tc>
          <w:tcPr>
            <w:tcW w:w="68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905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</w:tr>
      <w:tr>
        <w:trPr>
          <w:trHeight w:val="276" w:hRule="atLeast"/>
        </w:trPr>
        <w:tc>
          <w:tcPr>
            <w:tcW w:w="79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674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i/>
              </w:rPr>
              <w:t>PŘÍPRAVA KE KOMPLEXNÍMU</w:t>
            </w:r>
          </w:p>
        </w:tc>
        <w:tc>
          <w:tcPr>
            <w:tcW w:w="68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905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</w:tr>
      <w:tr>
        <w:trPr>
          <w:trHeight w:val="276" w:hRule="atLeast"/>
        </w:trPr>
        <w:tc>
          <w:tcPr>
            <w:tcW w:w="79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674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i/>
              </w:rPr>
              <w:t>VYZKOUŠENÍ,OŽIVENÍ A</w:t>
            </w:r>
          </w:p>
        </w:tc>
        <w:tc>
          <w:tcPr>
            <w:tcW w:w="68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905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</w:tr>
      <w:tr>
        <w:trPr>
          <w:trHeight w:val="276" w:hRule="atLeast"/>
        </w:trPr>
        <w:tc>
          <w:tcPr>
            <w:tcW w:w="79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674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VYREGULOVÁNÍ ZAŘÍZENÍ</w:t>
            </w:r>
          </w:p>
        </w:tc>
        <w:tc>
          <w:tcPr>
            <w:tcW w:w="68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H</w:t>
            </w:r>
          </w:p>
        </w:tc>
        <w:tc>
          <w:tcPr>
            <w:tcW w:w="905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30"/>
                <w:szCs w:val="30"/>
              </w:rPr>
            </w:pPr>
            <w:r>
              <w:rPr/>
              <w:t>1,00</w:t>
            </w:r>
          </w:p>
        </w:tc>
      </w:tr>
      <w:tr>
        <w:trPr>
          <w:trHeight w:val="276" w:hRule="atLeast"/>
        </w:trPr>
        <w:tc>
          <w:tcPr>
            <w:tcW w:w="79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674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VYREGULOVÁNÍ POTRUBÍ A KONCOVÝCH ELEMENTŮ</w:t>
            </w:r>
          </w:p>
        </w:tc>
        <w:tc>
          <w:tcPr>
            <w:tcW w:w="68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H</w:t>
            </w:r>
          </w:p>
        </w:tc>
        <w:tc>
          <w:tcPr>
            <w:tcW w:w="905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30"/>
                <w:szCs w:val="30"/>
              </w:rPr>
            </w:pPr>
            <w:r>
              <w:rPr/>
              <w:t>6,00</w:t>
            </w:r>
          </w:p>
        </w:tc>
      </w:tr>
      <w:tr>
        <w:trPr>
          <w:trHeight w:val="276" w:hRule="atLeast"/>
        </w:trPr>
        <w:tc>
          <w:tcPr>
            <w:tcW w:w="79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674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VYPRACOVÁNÍ PROTOKOLU</w:t>
            </w:r>
          </w:p>
        </w:tc>
        <w:tc>
          <w:tcPr>
            <w:tcW w:w="68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H</w:t>
            </w:r>
          </w:p>
        </w:tc>
        <w:tc>
          <w:tcPr>
            <w:tcW w:w="905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30"/>
                <w:szCs w:val="30"/>
              </w:rPr>
            </w:pPr>
            <w:r>
              <w:rPr/>
              <w:t>2,00</w:t>
            </w:r>
          </w:p>
        </w:tc>
      </w:tr>
      <w:tr>
        <w:trPr>
          <w:trHeight w:val="276" w:hRule="atLeast"/>
        </w:trPr>
        <w:tc>
          <w:tcPr>
            <w:tcW w:w="79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674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MĚŘENÍ HLUČNOSTI ZAŘÍZENÍ</w:t>
            </w:r>
          </w:p>
        </w:tc>
        <w:tc>
          <w:tcPr>
            <w:tcW w:w="68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H</w:t>
            </w:r>
          </w:p>
        </w:tc>
        <w:tc>
          <w:tcPr>
            <w:tcW w:w="905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30"/>
                <w:szCs w:val="30"/>
              </w:rPr>
            </w:pPr>
            <w:r>
              <w:rPr/>
              <w:t>1,00</w:t>
            </w:r>
          </w:p>
        </w:tc>
      </w:tr>
      <w:tr>
        <w:trPr>
          <w:trHeight w:val="276" w:hRule="atLeast"/>
        </w:trPr>
        <w:tc>
          <w:tcPr>
            <w:tcW w:w="79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674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VYPRACOVÁNÍ PROTOKOLU</w:t>
            </w:r>
          </w:p>
        </w:tc>
        <w:tc>
          <w:tcPr>
            <w:tcW w:w="68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H</w:t>
            </w:r>
          </w:p>
        </w:tc>
        <w:tc>
          <w:tcPr>
            <w:tcW w:w="905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30"/>
                <w:szCs w:val="30"/>
              </w:rPr>
            </w:pPr>
            <w:r>
              <w:rPr/>
              <w:t>2,00</w:t>
            </w:r>
          </w:p>
        </w:tc>
      </w:tr>
      <w:tr>
        <w:trPr>
          <w:trHeight w:val="276" w:hRule="atLeast"/>
        </w:trPr>
        <w:tc>
          <w:tcPr>
            <w:tcW w:w="79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674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PŘÍPRAVA NA KOMPLEXNÍ VYZKOUŠENÍ ZAŘÍZENÍ</w:t>
            </w:r>
          </w:p>
        </w:tc>
        <w:tc>
          <w:tcPr>
            <w:tcW w:w="68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H</w:t>
            </w:r>
          </w:p>
        </w:tc>
        <w:tc>
          <w:tcPr>
            <w:tcW w:w="905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30"/>
                <w:szCs w:val="30"/>
              </w:rPr>
            </w:pPr>
            <w:r>
              <w:rPr/>
              <w:t>6,00</w:t>
            </w:r>
          </w:p>
        </w:tc>
      </w:tr>
      <w:tr>
        <w:trPr>
          <w:trHeight w:val="276" w:hRule="atLeast"/>
        </w:trPr>
        <w:tc>
          <w:tcPr>
            <w:tcW w:w="79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674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KOMPLEXNÍ VYZKOUŠENÍ ZAŘÍZENÍ</w:t>
            </w:r>
          </w:p>
        </w:tc>
        <w:tc>
          <w:tcPr>
            <w:tcW w:w="68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H</w:t>
            </w:r>
          </w:p>
        </w:tc>
        <w:tc>
          <w:tcPr>
            <w:tcW w:w="905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30"/>
                <w:szCs w:val="30"/>
              </w:rPr>
            </w:pPr>
            <w:r>
              <w:rPr/>
              <w:t>12,00</w:t>
            </w:r>
          </w:p>
        </w:tc>
      </w:tr>
      <w:tr>
        <w:trPr>
          <w:trHeight w:val="276" w:hRule="atLeast"/>
        </w:trPr>
        <w:tc>
          <w:tcPr>
            <w:tcW w:w="79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674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VYPRACOVÁNÍ PROTOKOLU</w:t>
            </w:r>
          </w:p>
        </w:tc>
        <w:tc>
          <w:tcPr>
            <w:tcW w:w="68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H</w:t>
            </w:r>
          </w:p>
        </w:tc>
        <w:tc>
          <w:tcPr>
            <w:tcW w:w="905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30"/>
                <w:szCs w:val="30"/>
              </w:rPr>
            </w:pPr>
            <w:r>
              <w:rPr/>
              <w:t>2,00</w:t>
            </w:r>
          </w:p>
        </w:tc>
      </w:tr>
      <w:tr>
        <w:trPr>
          <w:trHeight w:val="276" w:hRule="atLeast"/>
        </w:trPr>
        <w:tc>
          <w:tcPr>
            <w:tcW w:w="79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674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ZPRACOVÁNÍ DODAVATELSKÉ A MONTÁŽNÍ DOKUMENTACE</w:t>
            </w:r>
          </w:p>
        </w:tc>
        <w:tc>
          <w:tcPr>
            <w:tcW w:w="68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KS</w:t>
            </w:r>
          </w:p>
        </w:tc>
        <w:tc>
          <w:tcPr>
            <w:tcW w:w="905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30"/>
                <w:szCs w:val="30"/>
              </w:rPr>
            </w:pPr>
            <w:r>
              <w:rPr/>
              <w:t>1,00</w:t>
            </w:r>
          </w:p>
        </w:tc>
      </w:tr>
      <w:tr>
        <w:trPr>
          <w:trHeight w:val="276" w:hRule="atLeast"/>
        </w:trPr>
        <w:tc>
          <w:tcPr>
            <w:tcW w:w="79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674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PROJEKT SKUTEČNÉHO PROVEDENÍ</w:t>
            </w:r>
          </w:p>
        </w:tc>
        <w:tc>
          <w:tcPr>
            <w:tcW w:w="68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KS</w:t>
            </w:r>
          </w:p>
        </w:tc>
        <w:tc>
          <w:tcPr>
            <w:tcW w:w="905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30"/>
                <w:szCs w:val="30"/>
              </w:rPr>
            </w:pPr>
            <w:r>
              <w:rPr/>
              <w:t>1,00</w:t>
            </w:r>
          </w:p>
        </w:tc>
      </w:tr>
      <w:tr>
        <w:trPr>
          <w:trHeight w:val="276" w:hRule="atLeast"/>
        </w:trPr>
        <w:tc>
          <w:tcPr>
            <w:tcW w:w="79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674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/>
              <w:t>(cena dle nabídky dodavatele)</w:t>
            </w:r>
          </w:p>
        </w:tc>
        <w:tc>
          <w:tcPr>
            <w:tcW w:w="68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905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</w:tr>
      <w:tr>
        <w:trPr>
          <w:trHeight w:val="276" w:hRule="atLeast"/>
        </w:trPr>
        <w:tc>
          <w:tcPr>
            <w:tcW w:w="79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674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b/>
              </w:rPr>
              <w:t>Hodinové zúčtovací sazby - celkem</w:t>
            </w:r>
          </w:p>
        </w:tc>
        <w:tc>
          <w:tcPr>
            <w:tcW w:w="68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905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</w:tr>
    </w:tbl>
    <w:p>
      <w:pPr>
        <w:pStyle w:val="Normal"/>
        <w:rPr>
          <w:rFonts w:ascii="Arial" w:hAnsi="Arial"/>
          <w:sz w:val="30"/>
          <w:szCs w:val="30"/>
        </w:rPr>
      </w:pPr>
      <w:r>
        <w:rPr>
          <w:sz w:val="30"/>
          <w:szCs w:val="30"/>
        </w:rPr>
      </w:r>
    </w:p>
    <w:p>
      <w:pPr>
        <w:pStyle w:val="Normal"/>
        <w:rPr>
          <w:rFonts w:ascii="Arial" w:hAnsi="Arial"/>
          <w:sz w:val="30"/>
          <w:szCs w:val="30"/>
        </w:rPr>
      </w:pPr>
      <w:r>
        <w:rPr>
          <w:sz w:val="30"/>
          <w:szCs w:val="30"/>
        </w:rPr>
      </w:r>
    </w:p>
    <w:p>
      <w:pPr>
        <w:pStyle w:val="Normal"/>
        <w:tabs>
          <w:tab w:val="clear" w:pos="720"/>
          <w:tab w:val="right" w:pos="993" w:leader="none"/>
          <w:tab w:val="left" w:pos="1276" w:leader="none"/>
        </w:tabs>
        <w:spacing w:lineRule="auto" w:line="360"/>
        <w:jc w:val="both"/>
        <w:rPr>
          <w:rFonts w:ascii="Arial" w:hAnsi="Arial"/>
          <w:sz w:val="30"/>
          <w:szCs w:val="30"/>
        </w:rPr>
      </w:pPr>
      <w:r>
        <w:rPr>
          <w:sz w:val="30"/>
          <w:szCs w:val="30"/>
        </w:rPr>
      </w:r>
    </w:p>
    <w:p>
      <w:pPr>
        <w:pStyle w:val="Normal"/>
        <w:tabs>
          <w:tab w:val="clear" w:pos="720"/>
          <w:tab w:val="right" w:pos="993" w:leader="none"/>
          <w:tab w:val="left" w:pos="1276" w:leader="none"/>
        </w:tabs>
        <w:spacing w:lineRule="auto" w:line="360"/>
        <w:jc w:val="both"/>
        <w:rPr>
          <w:rFonts w:ascii="Arial" w:hAnsi="Arial"/>
          <w:sz w:val="30"/>
          <w:szCs w:val="30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8" w:right="1418" w:header="708" w:top="1418" w:footer="708" w:bottom="141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Segoe UI">
    <w:charset w:val="ee"/>
    <w:family w:val="roman"/>
    <w:pitch w:val="variable"/>
  </w:font>
  <w:font w:name="Times New Roman">
    <w:charset w:val="01"/>
    <w:family w:val="roman"/>
    <w:pitch w:val="variable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557219286"/>
    </w:sdtPr>
    <w:sdtContent>
      <w:p>
        <w:pPr>
          <w:pStyle w:val="Zpat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9</w:t>
        </w:r>
        <w:r>
          <w:rPr/>
          <w:fldChar w:fldCharType="end"/>
        </w:r>
      </w:p>
    </w:sdtContent>
  </w:sdt>
  <w:p>
    <w:pPr>
      <w:pStyle w:val="Zpa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hlav"/>
      <w:jc w:val="left"/>
      <w:rPr>
        <w:sz w:val="18"/>
        <w:szCs w:val="18"/>
      </w:rPr>
    </w:pPr>
    <w:r>
      <w:rPr>
        <w:sz w:val="18"/>
        <w:szCs w:val="18"/>
      </w:rPr>
      <w:tab/>
    </w:r>
  </w:p>
  <w:p>
    <w:pPr>
      <w:pStyle w:val="Zhlav"/>
      <w:jc w:val="left"/>
      <w:rPr>
        <w:sz w:val="18"/>
        <w:szCs w:val="18"/>
      </w:rPr>
    </w:pPr>
    <w:r>
      <w:rPr>
        <w:sz w:val="18"/>
        <w:szCs w:val="18"/>
      </w:rPr>
      <w:t>-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dpis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pStyle w:val="Nadpis2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."/>
      <w:lvlJc w:val="left"/>
      <w:pPr>
        <w:ind w:left="720" w:hanging="360"/>
      </w:p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OpenSymbol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color w:val="000000"/>
      </w:rPr>
    </w:lvl>
  </w:abstractNum>
  <w:abstractNum w:abstractNumId="8">
    <w:lvl w:ilvl="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  <w:rFonts w:eastAsia="Times New Roman" w:cs="Times New Roman"/>
        <w:color w:val="auto"/>
        <w:lang w:val="cs-CZ" w:eastAsia="zh-CN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lvl w:ilvl="0">
      <w:start w:val="1"/>
      <w:numFmt w:val="bullet"/>
      <w:suff w:val="nothing"/>
      <w:lvlText w:val=""/>
      <w:lvlJc w:val="left"/>
      <w:pPr>
        <w:ind w:left="0" w:hanging="0"/>
      </w:pPr>
      <w:rPr>
        <w:rFonts w:ascii="Wingdings" w:hAnsi="Wingdings" w:cs="Wingdings" w:hint="default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  <w:rFonts w:cs="Open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10"/>
  <w:displayBackgroundShape/>
  <w:embedSystemFonts/>
  <w:defaultTabStop w:val="720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97813"/>
    <w:pPr>
      <w:widowControl/>
      <w:suppressAutoHyphens w:val="true"/>
      <w:bidi w:val="0"/>
      <w:spacing w:lineRule="auto" w:line="360" w:before="0" w:after="0"/>
      <w:jc w:val="both"/>
    </w:pPr>
    <w:rPr>
      <w:rFonts w:ascii="Arial" w:hAnsi="Arial" w:eastAsia="Times New Roman" w:cs="Arial"/>
      <w:color w:val="auto"/>
      <w:kern w:val="0"/>
      <w:sz w:val="22"/>
      <w:szCs w:val="22"/>
      <w:lang w:val="cs-CZ" w:eastAsia="zh-CN" w:bidi="ar-SA"/>
    </w:rPr>
  </w:style>
  <w:style w:type="paragraph" w:styleId="Nadpis1">
    <w:name w:val="Heading 1"/>
    <w:basedOn w:val="Normal"/>
    <w:next w:val="Normal"/>
    <w:qFormat/>
    <w:rsid w:val="00697813"/>
    <w:pPr>
      <w:keepNext w:val="true"/>
      <w:numPr>
        <w:ilvl w:val="0"/>
        <w:numId w:val="1"/>
      </w:numPr>
      <w:spacing w:before="240" w:after="60"/>
      <w:outlineLvl w:val="0"/>
    </w:pPr>
    <w:rPr>
      <w:kern w:val="2"/>
      <w:sz w:val="28"/>
      <w:u w:val="single"/>
    </w:rPr>
  </w:style>
  <w:style w:type="paragraph" w:styleId="Nadpis2">
    <w:name w:val="Heading 2"/>
    <w:basedOn w:val="Normal"/>
    <w:next w:val="Normal"/>
    <w:qFormat/>
    <w:rsid w:val="00697813"/>
    <w:pPr>
      <w:keepNext w:val="true"/>
      <w:numPr>
        <w:ilvl w:val="1"/>
        <w:numId w:val="1"/>
      </w:numPr>
      <w:spacing w:before="240" w:after="60"/>
      <w:outlineLvl w:val="1"/>
    </w:pPr>
    <w:rPr>
      <w:u w:val="single"/>
    </w:rPr>
  </w:style>
  <w:style w:type="paragraph" w:styleId="Nadpis3">
    <w:name w:val="Heading 3"/>
    <w:basedOn w:val="Normal"/>
    <w:next w:val="Normal"/>
    <w:qFormat/>
    <w:rsid w:val="00697813"/>
    <w:pPr>
      <w:keepNext w:val="true"/>
      <w:jc w:val="center"/>
      <w:outlineLvl w:val="2"/>
    </w:pPr>
    <w:rPr>
      <w:sz w:val="32"/>
    </w:rPr>
  </w:style>
  <w:style w:type="paragraph" w:styleId="Nadpis4">
    <w:name w:val="Heading 4"/>
    <w:basedOn w:val="Normal"/>
    <w:next w:val="Normal"/>
    <w:qFormat/>
    <w:rsid w:val="00697813"/>
    <w:pPr>
      <w:keepNext w:val="true"/>
      <w:tabs>
        <w:tab w:val="clear" w:pos="720"/>
        <w:tab w:val="left" w:pos="8222" w:leader="none"/>
      </w:tabs>
      <w:outlineLvl w:val="3"/>
    </w:pPr>
    <w:rPr>
      <w:u w:val="single"/>
    </w:rPr>
  </w:style>
  <w:style w:type="paragraph" w:styleId="Nadpis5">
    <w:name w:val="Heading 5"/>
    <w:basedOn w:val="Normal"/>
    <w:next w:val="Normal"/>
    <w:qFormat/>
    <w:rsid w:val="00697813"/>
    <w:pPr>
      <w:keepNext w:val="true"/>
      <w:tabs>
        <w:tab w:val="clear" w:pos="720"/>
        <w:tab w:val="left" w:pos="600" w:leader="none"/>
        <w:tab w:val="left" w:pos="2860" w:leader="none"/>
      </w:tabs>
      <w:jc w:val="left"/>
      <w:outlineLvl w:val="4"/>
    </w:pPr>
    <w:rPr>
      <w:b/>
      <w:bCs/>
    </w:rPr>
  </w:style>
  <w:style w:type="paragraph" w:styleId="Nadpis6">
    <w:name w:val="Heading 6"/>
    <w:basedOn w:val="Normal"/>
    <w:next w:val="Normal"/>
    <w:qFormat/>
    <w:rsid w:val="00697813"/>
    <w:pPr>
      <w:keepNext w:val="true"/>
      <w:outlineLvl w:val="5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2z0" w:customStyle="1">
    <w:name w:val="WW8Num2z0"/>
    <w:qFormat/>
    <w:rsid w:val="00697813"/>
    <w:rPr>
      <w:rFonts w:ascii="Times New Roman" w:hAnsi="Times New Roman" w:cs="Times New Roman"/>
    </w:rPr>
  </w:style>
  <w:style w:type="character" w:styleId="WW8Num3z0" w:customStyle="1">
    <w:name w:val="WW8Num3z0"/>
    <w:qFormat/>
    <w:rsid w:val="00697813"/>
    <w:rPr>
      <w:rFonts w:ascii="Symbol" w:hAnsi="Symbol" w:cs="OpenSymbol"/>
    </w:rPr>
  </w:style>
  <w:style w:type="character" w:styleId="WW8Num6z0" w:customStyle="1">
    <w:name w:val="WW8Num6z0"/>
    <w:qFormat/>
    <w:rsid w:val="00697813"/>
    <w:rPr>
      <w:rFonts w:ascii="Times New Roman" w:hAnsi="Times New Roman" w:cs="Times New Roman"/>
    </w:rPr>
  </w:style>
  <w:style w:type="character" w:styleId="WW8Num8z1" w:customStyle="1">
    <w:name w:val="WW8Num8z1"/>
    <w:qFormat/>
    <w:rsid w:val="00697813"/>
    <w:rPr>
      <w:color w:val="000000"/>
    </w:rPr>
  </w:style>
  <w:style w:type="character" w:styleId="WW8Num9z0" w:customStyle="1">
    <w:name w:val="WW8Num9z0"/>
    <w:qFormat/>
    <w:rsid w:val="00697813"/>
    <w:rPr>
      <w:rFonts w:ascii="Times New Roman" w:hAnsi="Times New Roman" w:cs="Times New Roman"/>
    </w:rPr>
  </w:style>
  <w:style w:type="character" w:styleId="Standardnpsmoodstavce2" w:customStyle="1">
    <w:name w:val="Standardní písmo odstavce2"/>
    <w:qFormat/>
    <w:rsid w:val="00697813"/>
    <w:rPr/>
  </w:style>
  <w:style w:type="character" w:styleId="WW8Num3z1" w:customStyle="1">
    <w:name w:val="WW8Num3z1"/>
    <w:qFormat/>
    <w:rsid w:val="00697813"/>
    <w:rPr>
      <w:color w:val="000000"/>
    </w:rPr>
  </w:style>
  <w:style w:type="character" w:styleId="Standardnpsmoodstavce1" w:customStyle="1">
    <w:name w:val="Standardní písmo odstavce1"/>
    <w:qFormat/>
    <w:rsid w:val="00697813"/>
    <w:rPr/>
  </w:style>
  <w:style w:type="character" w:styleId="Pagenumber">
    <w:name w:val="page number"/>
    <w:basedOn w:val="Standardnpsmoodstavce1"/>
    <w:qFormat/>
    <w:rsid w:val="00697813"/>
    <w:rPr/>
  </w:style>
  <w:style w:type="character" w:styleId="Odkaznakoment1" w:customStyle="1">
    <w:name w:val="Odkaz na komentář1"/>
    <w:qFormat/>
    <w:rsid w:val="00697813"/>
    <w:rPr>
      <w:sz w:val="16"/>
    </w:rPr>
  </w:style>
  <w:style w:type="character" w:styleId="Odrky" w:customStyle="1">
    <w:name w:val="Odrážky"/>
    <w:qFormat/>
    <w:rsid w:val="00697813"/>
    <w:rPr>
      <w:rFonts w:ascii="OpenSymbol" w:hAnsi="OpenSymbol" w:eastAsia="OpenSymbol" w:cs="OpenSymbol"/>
    </w:rPr>
  </w:style>
  <w:style w:type="character" w:styleId="ZKLADNTEXTARIAL11CharChar" w:customStyle="1">
    <w:name w:val="ZÁKLADNÍ TEXT-ARIAL 11 Char Char"/>
    <w:qFormat/>
    <w:rsid w:val="00697813"/>
    <w:rPr>
      <w:rFonts w:ascii="Arial" w:hAnsi="Arial" w:cs="Arial"/>
      <w:sz w:val="22"/>
      <w:lang w:val="cs-CZ" w:bidi="ar-SA"/>
    </w:rPr>
  </w:style>
  <w:style w:type="character" w:styleId="Internetovodkaz">
    <w:name w:val="Internetový odkaz"/>
    <w:uiPriority w:val="99"/>
    <w:rsid w:val="00697813"/>
    <w:rPr>
      <w:color w:val="0000FF"/>
      <w:u w:val="single"/>
    </w:rPr>
  </w:style>
  <w:style w:type="character" w:styleId="Ab11" w:customStyle="1">
    <w:name w:val="ab11"/>
    <w:qFormat/>
    <w:rsid w:val="00697813"/>
    <w:rPr/>
  </w:style>
  <w:style w:type="character" w:styleId="Ab10" w:customStyle="1">
    <w:name w:val="ab10"/>
    <w:qFormat/>
    <w:rsid w:val="00697813"/>
    <w:rPr/>
  </w:style>
  <w:style w:type="character" w:styleId="ZpatChar" w:customStyle="1">
    <w:name w:val="Zápatí Char"/>
    <w:basedOn w:val="DefaultParagraphFont"/>
    <w:link w:val="Zpat"/>
    <w:uiPriority w:val="99"/>
    <w:qFormat/>
    <w:rsid w:val="00ba3447"/>
    <w:rPr>
      <w:rFonts w:ascii="Arial" w:hAnsi="Arial" w:cs="Arial"/>
      <w:sz w:val="22"/>
      <w:szCs w:val="22"/>
      <w:lang w:eastAsia="zh-CN"/>
    </w:rPr>
  </w:style>
  <w:style w:type="character" w:styleId="TextbublinyChar" w:customStyle="1">
    <w:name w:val="Text bubliny Char"/>
    <w:link w:val="Textbubliny"/>
    <w:uiPriority w:val="99"/>
    <w:semiHidden/>
    <w:qFormat/>
    <w:rsid w:val="00fb3f61"/>
    <w:rPr>
      <w:rFonts w:ascii="Tahoma" w:hAnsi="Tahoma" w:cs="Tahoma"/>
      <w:sz w:val="16"/>
      <w:szCs w:val="16"/>
      <w:lang w:eastAsia="zh-CN"/>
    </w:rPr>
  </w:style>
  <w:style w:type="character" w:styleId="Navtveninternetovodkaz">
    <w:name w:val="Navštívený internetový odkaz"/>
    <w:basedOn w:val="DefaultParagraphFont"/>
    <w:uiPriority w:val="99"/>
    <w:semiHidden/>
    <w:unhideWhenUsed/>
    <w:rsid w:val="00b30c42"/>
    <w:rPr>
      <w:color w:val="800080"/>
      <w:u w:val="single"/>
    </w:rPr>
  </w:style>
  <w:style w:type="character" w:styleId="WW8Num5z0">
    <w:name w:val="WW8Num5z0"/>
    <w:qFormat/>
    <w:rPr>
      <w:rFonts w:ascii="Times New Roman" w:hAnsi="Times New Roman" w:cs="Times New Roman"/>
    </w:rPr>
  </w:style>
  <w:style w:type="character" w:styleId="WW8Num4z0">
    <w:name w:val="WW8Num4z0"/>
    <w:qFormat/>
    <w:rPr>
      <w:rFonts w:ascii="Times New Roman" w:hAnsi="Times New Roman" w:eastAsia="Times New Roman" w:cs="Times New Roman"/>
      <w:color w:val="auto"/>
      <w:sz w:val="24"/>
      <w:szCs w:val="24"/>
      <w:lang w:val="cs-CZ" w:eastAsia="zh-CN" w:bidi="ar-SA"/>
    </w:rPr>
  </w:style>
  <w:style w:type="paragraph" w:styleId="Nadpis" w:customStyle="1">
    <w:name w:val="Nadpis"/>
    <w:basedOn w:val="Normal"/>
    <w:next w:val="Tlotextu"/>
    <w:qFormat/>
    <w:rsid w:val="00697813"/>
    <w:pPr>
      <w:keepNext w:val="true"/>
      <w:spacing w:before="240" w:after="120"/>
    </w:pPr>
    <w:rPr>
      <w:rFonts w:eastAsia="Arial Unicode MS" w:cs="Mangal"/>
      <w:sz w:val="28"/>
      <w:szCs w:val="28"/>
    </w:rPr>
  </w:style>
  <w:style w:type="paragraph" w:styleId="Tlotextu">
    <w:name w:val="Body Text"/>
    <w:basedOn w:val="Normal"/>
    <w:rsid w:val="00697813"/>
    <w:pPr/>
    <w:rPr>
      <w:u w:val="single"/>
    </w:rPr>
  </w:style>
  <w:style w:type="paragraph" w:styleId="Seznam">
    <w:name w:val="List"/>
    <w:basedOn w:val="Tlotextu"/>
    <w:rsid w:val="00697813"/>
    <w:pPr/>
    <w:rPr>
      <w:rFonts w:cs="Mang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 w:customStyle="1">
    <w:name w:val="Rejstřík"/>
    <w:basedOn w:val="Normal"/>
    <w:qFormat/>
    <w:rsid w:val="00697813"/>
    <w:pPr>
      <w:suppressLineNumbers/>
    </w:pPr>
    <w:rPr>
      <w:rFonts w:cs="Mangal"/>
    </w:rPr>
  </w:style>
  <w:style w:type="paragraph" w:styleId="Caption">
    <w:name w:val="caption"/>
    <w:basedOn w:val="Normal"/>
    <w:qFormat/>
    <w:rsid w:val="0069781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itulek1" w:customStyle="1">
    <w:name w:val="Titulek1"/>
    <w:basedOn w:val="Normal"/>
    <w:qFormat/>
    <w:rsid w:val="0069781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Rozvrendokumentu1" w:customStyle="1">
    <w:name w:val="Rozvržení dokumentu1"/>
    <w:basedOn w:val="Normal"/>
    <w:qFormat/>
    <w:rsid w:val="00697813"/>
    <w:pPr>
      <w:shd w:val="clear" w:color="auto" w:fill="000080"/>
    </w:pPr>
    <w:rPr>
      <w:rFonts w:ascii="Tahoma" w:hAnsi="Tahoma" w:cs="Tahoma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link w:val="ZpatChar"/>
    <w:uiPriority w:val="99"/>
    <w:rsid w:val="00697813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DefaultText" w:customStyle="1">
    <w:name w:val="Default Text"/>
    <w:basedOn w:val="Normal"/>
    <w:qFormat/>
    <w:rsid w:val="00697813"/>
    <w:pPr>
      <w:spacing w:lineRule="atLeast" w:line="240"/>
      <w:jc w:val="left"/>
    </w:pPr>
    <w:rPr>
      <w:lang w:val="en-US"/>
    </w:rPr>
  </w:style>
  <w:style w:type="paragraph" w:styleId="Textkomente1" w:customStyle="1">
    <w:name w:val="Text komentáře1"/>
    <w:basedOn w:val="Normal"/>
    <w:qFormat/>
    <w:rsid w:val="00697813"/>
    <w:pPr/>
    <w:rPr>
      <w:sz w:val="20"/>
    </w:rPr>
  </w:style>
  <w:style w:type="paragraph" w:styleId="Zhlav">
    <w:name w:val="Header"/>
    <w:basedOn w:val="Normal"/>
    <w:rsid w:val="00697813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Xl25" w:customStyle="1">
    <w:name w:val="xl25"/>
    <w:basedOn w:val="Normal"/>
    <w:qFormat/>
    <w:rsid w:val="00697813"/>
    <w:pPr>
      <w:pBdr>
        <w:bottom w:val="single" w:sz="8" w:space="0" w:color="000000"/>
        <w:right w:val="single" w:sz="8" w:space="0" w:color="000000"/>
      </w:pBdr>
      <w:spacing w:lineRule="auto" w:line="240" w:before="100" w:after="100"/>
      <w:jc w:val="left"/>
    </w:pPr>
    <w:rPr>
      <w:rFonts w:ascii="Times New Roman" w:hAnsi="Times New Roman" w:cs="Times New Roman"/>
      <w:szCs w:val="24"/>
    </w:rPr>
  </w:style>
  <w:style w:type="paragraph" w:styleId="Odsazentlatextu">
    <w:name w:val="Body Text Indent"/>
    <w:basedOn w:val="Normal"/>
    <w:rsid w:val="00697813"/>
    <w:pPr>
      <w:ind w:left="360" w:hanging="0"/>
    </w:pPr>
    <w:rPr/>
  </w:style>
  <w:style w:type="paragraph" w:styleId="StylArial11bPodtrenVlevo011cm" w:customStyle="1">
    <w:name w:val="Styl Arial 11 b. Podtržení Vlevo:  011 cm"/>
    <w:basedOn w:val="Normal"/>
    <w:qFormat/>
    <w:rsid w:val="00697813"/>
    <w:pPr>
      <w:ind w:left="62" w:hanging="0"/>
      <w:jc w:val="left"/>
    </w:pPr>
    <w:rPr>
      <w:sz w:val="20"/>
      <w:szCs w:val="20"/>
      <w:u w:val="single"/>
    </w:rPr>
  </w:style>
  <w:style w:type="paragraph" w:styleId="StylArial12bTunVlevo011cm" w:customStyle="1">
    <w:name w:val="Styl Arial 12 b. Tučné Vlevo:  011 cm"/>
    <w:basedOn w:val="Normal"/>
    <w:qFormat/>
    <w:rsid w:val="00697813"/>
    <w:pPr>
      <w:ind w:left="62" w:hanging="0"/>
      <w:jc w:val="left"/>
    </w:pPr>
    <w:rPr>
      <w:b/>
      <w:bCs/>
      <w:szCs w:val="20"/>
    </w:rPr>
  </w:style>
  <w:style w:type="paragraph" w:styleId="StylArial11bVlevo011cm" w:customStyle="1">
    <w:name w:val="Styl Arial 11 b. Vlevo:  011 cm"/>
    <w:basedOn w:val="Normal"/>
    <w:qFormat/>
    <w:rsid w:val="00697813"/>
    <w:pPr>
      <w:ind w:left="62" w:hanging="0"/>
      <w:jc w:val="left"/>
    </w:pPr>
    <w:rPr>
      <w:sz w:val="20"/>
      <w:szCs w:val="20"/>
    </w:rPr>
  </w:style>
  <w:style w:type="paragraph" w:styleId="Obsahtabulky" w:customStyle="1">
    <w:name w:val="Obsah tabulky"/>
    <w:basedOn w:val="Normal"/>
    <w:qFormat/>
    <w:rsid w:val="00697813"/>
    <w:pPr>
      <w:suppressLineNumbers/>
    </w:pPr>
    <w:rPr/>
  </w:style>
  <w:style w:type="paragraph" w:styleId="Nadpistabulky" w:customStyle="1">
    <w:name w:val="Nadpis tabulky"/>
    <w:basedOn w:val="Obsahtabulky"/>
    <w:qFormat/>
    <w:rsid w:val="00697813"/>
    <w:pPr>
      <w:jc w:val="center"/>
    </w:pPr>
    <w:rPr>
      <w:b/>
      <w:bCs/>
    </w:rPr>
  </w:style>
  <w:style w:type="paragraph" w:styleId="Obsahrmce" w:customStyle="1">
    <w:name w:val="Obsah rámce"/>
    <w:basedOn w:val="Tlotextu"/>
    <w:qFormat/>
    <w:rsid w:val="00697813"/>
    <w:pPr/>
    <w:rPr/>
  </w:style>
  <w:style w:type="paragraph" w:styleId="ZKLADNTEXTARIAL11Char" w:customStyle="1">
    <w:name w:val="ZÁKLADNÍ TEXT-ARIAL 11 Char"/>
    <w:basedOn w:val="Normal"/>
    <w:qFormat/>
    <w:rsid w:val="00697813"/>
    <w:pPr>
      <w:suppressAutoHyphens w:val="false"/>
      <w:spacing w:lineRule="auto" w:line="276" w:before="120" w:after="0"/>
    </w:pPr>
    <w:rPr>
      <w:rFonts w:cs="Times New Roman"/>
      <w:szCs w:val="20"/>
    </w:rPr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fb3f61"/>
    <w:pPr>
      <w:spacing w:lineRule="auto" w:line="24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6212"/>
    <w:pPr>
      <w:spacing w:before="0" w:after="0"/>
      <w:ind w:left="720" w:hanging="0"/>
      <w:contextualSpacing/>
    </w:pPr>
    <w:rPr/>
  </w:style>
  <w:style w:type="paragraph" w:styleId="Xl64" w:customStyle="1">
    <w:name w:val="xl64"/>
    <w:basedOn w:val="Normal"/>
    <w:qFormat/>
    <w:rsid w:val="00b30c42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0F0F0"/>
      <w:suppressAutoHyphens w:val="false"/>
      <w:spacing w:lineRule="auto" w:line="240" w:beforeAutospacing="1" w:afterAutospacing="1"/>
      <w:jc w:val="left"/>
    </w:pPr>
    <w:rPr>
      <w:rFonts w:ascii="Segoe UI" w:hAnsi="Segoe UI" w:cs="Segoe UI"/>
      <w:color w:val="000000"/>
      <w:sz w:val="18"/>
      <w:szCs w:val="18"/>
      <w:lang w:eastAsia="cs-CZ"/>
    </w:rPr>
  </w:style>
  <w:style w:type="paragraph" w:styleId="Xl65" w:customStyle="1">
    <w:name w:val="xl65"/>
    <w:basedOn w:val="Normal"/>
    <w:qFormat/>
    <w:rsid w:val="00b30c42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BFEBFF"/>
      <w:suppressAutoHyphens w:val="false"/>
      <w:spacing w:lineRule="auto" w:line="240" w:beforeAutospacing="1" w:afterAutospacing="1"/>
      <w:jc w:val="left"/>
    </w:pPr>
    <w:rPr>
      <w:rFonts w:ascii="Segoe UI" w:hAnsi="Segoe UI" w:cs="Segoe UI"/>
      <w:b/>
      <w:bCs/>
      <w:color w:val="000000"/>
      <w:sz w:val="24"/>
      <w:szCs w:val="24"/>
      <w:lang w:eastAsia="cs-CZ"/>
    </w:rPr>
  </w:style>
  <w:style w:type="paragraph" w:styleId="Xl66" w:customStyle="1">
    <w:name w:val="xl66"/>
    <w:basedOn w:val="Normal"/>
    <w:qFormat/>
    <w:rsid w:val="00b30c42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uppressAutoHyphens w:val="false"/>
      <w:spacing w:lineRule="auto" w:line="240" w:beforeAutospacing="1" w:afterAutospacing="1"/>
      <w:jc w:val="left"/>
    </w:pPr>
    <w:rPr>
      <w:rFonts w:ascii="Segoe UI" w:hAnsi="Segoe UI" w:cs="Segoe UI"/>
      <w:color w:val="000000"/>
      <w:sz w:val="18"/>
      <w:szCs w:val="18"/>
      <w:lang w:eastAsia="cs-CZ"/>
    </w:rPr>
  </w:style>
  <w:style w:type="paragraph" w:styleId="Xl67" w:customStyle="1">
    <w:name w:val="xl67"/>
    <w:basedOn w:val="Normal"/>
    <w:qFormat/>
    <w:rsid w:val="00b30c42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0F0F0"/>
      <w:suppressAutoHyphens w:val="false"/>
      <w:spacing w:lineRule="auto" w:line="240" w:beforeAutospacing="1" w:afterAutospacing="1"/>
      <w:jc w:val="left"/>
    </w:pPr>
    <w:rPr>
      <w:rFonts w:ascii="Segoe UI" w:hAnsi="Segoe UI" w:cs="Segoe UI"/>
      <w:color w:val="000000"/>
      <w:sz w:val="18"/>
      <w:szCs w:val="18"/>
      <w:lang w:eastAsia="cs-CZ"/>
    </w:rPr>
  </w:style>
  <w:style w:type="paragraph" w:styleId="Xl69" w:customStyle="1">
    <w:name w:val="xl69"/>
    <w:basedOn w:val="Normal"/>
    <w:qFormat/>
    <w:rsid w:val="00b30c42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0F0F0"/>
      <w:suppressAutoHyphens w:val="false"/>
      <w:spacing w:lineRule="auto" w:line="240" w:beforeAutospacing="1" w:afterAutospacing="1"/>
      <w:jc w:val="left"/>
    </w:pPr>
    <w:rPr>
      <w:rFonts w:ascii="Segoe UI" w:hAnsi="Segoe UI" w:cs="Segoe UI"/>
      <w:color w:val="000000"/>
      <w:sz w:val="18"/>
      <w:szCs w:val="18"/>
      <w:lang w:eastAsia="cs-CZ"/>
    </w:rPr>
  </w:style>
  <w:style w:type="paragraph" w:styleId="Xl70" w:customStyle="1">
    <w:name w:val="xl70"/>
    <w:basedOn w:val="Normal"/>
    <w:qFormat/>
    <w:rsid w:val="00b30c42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BFEBFF"/>
      <w:suppressAutoHyphens w:val="false"/>
      <w:spacing w:lineRule="auto" w:line="240" w:beforeAutospacing="1" w:afterAutospacing="1"/>
      <w:jc w:val="right"/>
    </w:pPr>
    <w:rPr>
      <w:rFonts w:ascii="Segoe UI" w:hAnsi="Segoe UI" w:cs="Segoe UI"/>
      <w:b/>
      <w:bCs/>
      <w:color w:val="000000"/>
      <w:sz w:val="24"/>
      <w:szCs w:val="24"/>
      <w:lang w:eastAsia="cs-CZ"/>
    </w:rPr>
  </w:style>
  <w:style w:type="paragraph" w:styleId="Xl71" w:customStyle="1">
    <w:name w:val="xl71"/>
    <w:basedOn w:val="Normal"/>
    <w:qFormat/>
    <w:rsid w:val="00b30c42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E0"/>
      <w:suppressAutoHyphens w:val="false"/>
      <w:spacing w:lineRule="auto" w:line="240" w:beforeAutospacing="1" w:afterAutospacing="1"/>
      <w:jc w:val="left"/>
    </w:pPr>
    <w:rPr>
      <w:rFonts w:ascii="Segoe UI" w:hAnsi="Segoe UI" w:cs="Segoe UI"/>
      <w:i/>
      <w:iCs/>
      <w:color w:val="000000"/>
      <w:sz w:val="20"/>
      <w:szCs w:val="20"/>
      <w:lang w:eastAsia="cs-CZ"/>
    </w:rPr>
  </w:style>
  <w:style w:type="paragraph" w:styleId="Xl72" w:customStyle="1">
    <w:name w:val="xl72"/>
    <w:basedOn w:val="Normal"/>
    <w:qFormat/>
    <w:rsid w:val="00b30c42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E0"/>
      <w:suppressAutoHyphens w:val="false"/>
      <w:spacing w:lineRule="auto" w:line="240" w:beforeAutospacing="1" w:afterAutospacing="1"/>
      <w:jc w:val="right"/>
    </w:pPr>
    <w:rPr>
      <w:rFonts w:ascii="Segoe UI" w:hAnsi="Segoe UI" w:cs="Segoe UI"/>
      <w:i/>
      <w:iCs/>
      <w:color w:val="000000"/>
      <w:sz w:val="20"/>
      <w:szCs w:val="20"/>
      <w:lang w:eastAsia="cs-CZ"/>
    </w:rPr>
  </w:style>
  <w:style w:type="paragraph" w:styleId="Xl73" w:customStyle="1">
    <w:name w:val="xl73"/>
    <w:basedOn w:val="Normal"/>
    <w:qFormat/>
    <w:rsid w:val="00b30c42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uppressAutoHyphens w:val="false"/>
      <w:spacing w:lineRule="auto" w:line="240" w:beforeAutospacing="1" w:afterAutospacing="1"/>
      <w:jc w:val="right"/>
    </w:pPr>
    <w:rPr>
      <w:rFonts w:ascii="Segoe UI" w:hAnsi="Segoe UI" w:cs="Segoe UI"/>
      <w:color w:val="000000"/>
      <w:sz w:val="18"/>
      <w:szCs w:val="18"/>
      <w:lang w:eastAsia="cs-CZ"/>
    </w:rPr>
  </w:style>
  <w:style w:type="paragraph" w:styleId="Xl74" w:customStyle="1">
    <w:name w:val="xl74"/>
    <w:basedOn w:val="Normal"/>
    <w:qFormat/>
    <w:rsid w:val="00b30c42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E0"/>
      <w:suppressAutoHyphens w:val="false"/>
      <w:spacing w:lineRule="auto" w:line="240" w:beforeAutospacing="1" w:afterAutospacing="1"/>
      <w:jc w:val="left"/>
    </w:pPr>
    <w:rPr>
      <w:rFonts w:ascii="Segoe UI" w:hAnsi="Segoe UI" w:cs="Segoe UI"/>
      <w:i/>
      <w:iCs/>
      <w:color w:val="000000"/>
      <w:sz w:val="20"/>
      <w:szCs w:val="20"/>
      <w:lang w:eastAsia="cs-CZ"/>
    </w:rPr>
  </w:style>
  <w:style w:type="paragraph" w:styleId="Xl75" w:customStyle="1">
    <w:name w:val="xl75"/>
    <w:basedOn w:val="Normal"/>
    <w:qFormat/>
    <w:rsid w:val="00b30c42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E0"/>
      <w:suppressAutoHyphens w:val="false"/>
      <w:spacing w:lineRule="auto" w:line="240" w:beforeAutospacing="1" w:afterAutospacing="1"/>
      <w:jc w:val="left"/>
    </w:pPr>
    <w:rPr>
      <w:rFonts w:ascii="Segoe UI" w:hAnsi="Segoe UI" w:cs="Segoe UI"/>
      <w:i/>
      <w:iCs/>
      <w:color w:val="000000"/>
      <w:sz w:val="20"/>
      <w:szCs w:val="20"/>
      <w:lang w:eastAsia="cs-CZ"/>
    </w:rPr>
  </w:style>
  <w:style w:type="paragraph" w:styleId="Xl76" w:customStyle="1">
    <w:name w:val="xl76"/>
    <w:basedOn w:val="Normal"/>
    <w:qFormat/>
    <w:rsid w:val="00b30c42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uppressAutoHyphens w:val="false"/>
      <w:spacing w:lineRule="auto" w:line="240" w:beforeAutospacing="1" w:afterAutospacing="1"/>
      <w:jc w:val="left"/>
    </w:pPr>
    <w:rPr>
      <w:rFonts w:ascii="Segoe UI" w:hAnsi="Segoe UI" w:cs="Segoe UI"/>
      <w:color w:val="000000"/>
      <w:sz w:val="18"/>
      <w:szCs w:val="18"/>
      <w:lang w:eastAsia="cs-CZ"/>
    </w:rPr>
  </w:style>
  <w:style w:type="paragraph" w:styleId="Xl77" w:customStyle="1">
    <w:name w:val="xl77"/>
    <w:basedOn w:val="Normal"/>
    <w:qFormat/>
    <w:rsid w:val="00b30c42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BFEBFF"/>
      <w:suppressAutoHyphens w:val="false"/>
      <w:spacing w:lineRule="auto" w:line="240" w:beforeAutospacing="1" w:afterAutospacing="1"/>
      <w:jc w:val="left"/>
    </w:pPr>
    <w:rPr>
      <w:rFonts w:ascii="Segoe UI" w:hAnsi="Segoe UI" w:cs="Segoe UI"/>
      <w:b/>
      <w:bCs/>
      <w:color w:val="000000"/>
      <w:sz w:val="24"/>
      <w:szCs w:val="24"/>
      <w:lang w:eastAsia="cs-CZ"/>
    </w:rPr>
  </w:style>
  <w:style w:type="paragraph" w:styleId="Xl78" w:customStyle="1">
    <w:name w:val="xl78"/>
    <w:basedOn w:val="Normal"/>
    <w:qFormat/>
    <w:rsid w:val="00b30c42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uppressAutoHyphens w:val="false"/>
      <w:spacing w:lineRule="auto" w:line="240" w:beforeAutospacing="1" w:afterAutospacing="1"/>
      <w:jc w:val="left"/>
    </w:pPr>
    <w:rPr>
      <w:rFonts w:ascii="Segoe UI" w:hAnsi="Segoe UI" w:cs="Segoe UI"/>
      <w:color w:val="000000"/>
      <w:sz w:val="18"/>
      <w:szCs w:val="18"/>
      <w:lang w:eastAsia="cs-CZ"/>
    </w:rPr>
  </w:style>
  <w:style w:type="paragraph" w:styleId="Xl79" w:customStyle="1">
    <w:name w:val="xl79"/>
    <w:basedOn w:val="Normal"/>
    <w:qFormat/>
    <w:rsid w:val="00b30c42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BFEBFF"/>
      <w:suppressAutoHyphens w:val="false"/>
      <w:spacing w:lineRule="auto" w:line="240" w:beforeAutospacing="1" w:afterAutospacing="1"/>
      <w:jc w:val="left"/>
    </w:pPr>
    <w:rPr>
      <w:rFonts w:ascii="Segoe UI" w:hAnsi="Segoe UI" w:cs="Segoe UI"/>
      <w:b/>
      <w:bCs/>
      <w:color w:val="000000"/>
      <w:sz w:val="24"/>
      <w:szCs w:val="24"/>
      <w:lang w:eastAsia="cs-CZ"/>
    </w:rPr>
  </w:style>
  <w:style w:type="paragraph" w:styleId="Xl80" w:customStyle="1">
    <w:name w:val="xl80"/>
    <w:basedOn w:val="Normal"/>
    <w:qFormat/>
    <w:rsid w:val="00b30c42"/>
    <w:pPr>
      <w:suppressAutoHyphens w:val="false"/>
      <w:spacing w:lineRule="auto" w:line="240" w:beforeAutospacing="1" w:afterAutospacing="1"/>
      <w:jc w:val="left"/>
    </w:pPr>
    <w:rPr>
      <w:rFonts w:ascii="Times New Roman" w:hAnsi="Times New Roman" w:cs="Times New Roman"/>
      <w:sz w:val="24"/>
      <w:szCs w:val="24"/>
      <w:lang w:eastAsia="cs-CZ"/>
    </w:rPr>
  </w:style>
  <w:style w:type="paragraph" w:styleId="PODNADPISA11" w:customStyle="1">
    <w:name w:val="PODNADPIS A11"/>
    <w:basedOn w:val="Normal"/>
    <w:qFormat/>
    <w:rsid w:val="00c13b83"/>
    <w:pPr>
      <w:suppressAutoHyphens w:val="false"/>
      <w:spacing w:lineRule="auto" w:line="240" w:before="0" w:after="120"/>
    </w:pPr>
    <w:rPr>
      <w:rFonts w:cs="Times New Roman"/>
      <w:b/>
      <w:szCs w:val="20"/>
      <w:u w:val="single"/>
      <w:lang w:eastAsia="cs-CZ"/>
    </w:rPr>
  </w:style>
  <w:style w:type="paragraph" w:styleId="Styl12bZarovnatdoblokudkovn15dku">
    <w:name w:val="Styl 12 b. Zarovnat do bloku Řádkování:  15 řádku"/>
    <w:basedOn w:val="Normal"/>
    <w:qFormat/>
    <w:pPr/>
    <w:rPr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WW8Num5">
    <w:name w:val="WW8Num5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43A35-6134-4E1A-9262-51D61E404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Application>LibreOffice/6.4.2.2$Windows_X86_64 LibreOffice_project/4e471d8c02c9c90f512f7f9ead8875b57fcb1ec3</Application>
  <Pages>9</Pages>
  <Words>1840</Words>
  <Characters>10734</Characters>
  <CharactersWithSpaces>12437</CharactersWithSpaces>
  <Paragraphs>260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2019-08-30T05:40:00Z</dcterms:created>
  <dc:creator>.</dc:creator>
  <dc:description/>
  <dc:language>cs-CZ</dc:language>
  <cp:lastModifiedBy/>
  <cp:lastPrinted>2021-12-03T06:36:01Z</cp:lastPrinted>
  <dcterms:modified xsi:type="dcterms:W3CDTF">2021-12-03T06:36:30Z</dcterms:modified>
  <cp:revision>12</cp:revision>
  <dc:subject/>
  <dc:title>VZDUCHOTECHNIKA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