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8997" w14:textId="77777777" w:rsidR="00282FF5" w:rsidRPr="001C5A72" w:rsidRDefault="00282FF5" w:rsidP="00282FF5">
      <w:pPr>
        <w:pStyle w:val="Zpat"/>
        <w:jc w:val="center"/>
        <w:rPr>
          <w:rFonts w:ascii="Calibri" w:hAnsi="Calibri" w:cs="Calibri"/>
          <w:sz w:val="20"/>
          <w:szCs w:val="20"/>
          <w:lang w:val="en-US"/>
        </w:rPr>
      </w:pPr>
      <w:r w:rsidRPr="001C5A72">
        <w:rPr>
          <w:rFonts w:ascii="Calibri" w:hAnsi="Calibri" w:cs="Calibri"/>
          <w:b/>
          <w:caps/>
          <w:sz w:val="28"/>
          <w:szCs w:val="28"/>
          <w:lang w:val="en-US"/>
        </w:rPr>
        <w:t xml:space="preserve">Technická specifikace </w:t>
      </w:r>
    </w:p>
    <w:p w14:paraId="0B0B3AC1" w14:textId="6D396E4A" w:rsidR="00282FF5" w:rsidRPr="001C5A72" w:rsidRDefault="00282FF5" w:rsidP="00282FF5">
      <w:pPr>
        <w:pStyle w:val="Zpat"/>
        <w:jc w:val="center"/>
        <w:rPr>
          <w:rFonts w:ascii="Calibri" w:hAnsi="Calibri" w:cs="Calibri"/>
          <w:b/>
          <w:lang w:val="en-US"/>
        </w:rPr>
      </w:pPr>
      <w:bookmarkStart w:id="0" w:name="_Hlk65166296"/>
      <w:r w:rsidRPr="001C5A72">
        <w:rPr>
          <w:rFonts w:ascii="Calibri" w:hAnsi="Calibri" w:cs="Calibri"/>
          <w:b/>
          <w:lang w:val="en-US"/>
        </w:rPr>
        <w:t xml:space="preserve"> „</w:t>
      </w:r>
      <w:r w:rsidR="0099175F" w:rsidRPr="001C5A72">
        <w:rPr>
          <w:rFonts w:ascii="Calibri" w:hAnsi="Calibri" w:cs="Calibri"/>
          <w:b/>
          <w:lang w:val="en-US"/>
        </w:rPr>
        <w:t>Linka</w:t>
      </w:r>
      <w:r w:rsidRPr="001C5A72">
        <w:rPr>
          <w:rFonts w:ascii="Calibri" w:hAnsi="Calibri" w:cs="Calibri"/>
          <w:b/>
          <w:lang w:val="en-US"/>
        </w:rPr>
        <w:t xml:space="preserve"> </w:t>
      </w:r>
      <w:proofErr w:type="spellStart"/>
      <w:r w:rsidRPr="001C5A72">
        <w:rPr>
          <w:rFonts w:ascii="Calibri" w:hAnsi="Calibri" w:cs="Calibri"/>
          <w:b/>
          <w:lang w:val="en-US"/>
        </w:rPr>
        <w:t>laboratorních</w:t>
      </w:r>
      <w:proofErr w:type="spellEnd"/>
      <w:r w:rsidRPr="001C5A72">
        <w:rPr>
          <w:rFonts w:ascii="Calibri" w:hAnsi="Calibri" w:cs="Calibri"/>
          <w:b/>
          <w:lang w:val="en-US"/>
        </w:rPr>
        <w:t xml:space="preserve"> </w:t>
      </w:r>
      <w:proofErr w:type="spellStart"/>
      <w:r w:rsidRPr="001C5A72">
        <w:rPr>
          <w:rFonts w:ascii="Calibri" w:hAnsi="Calibri" w:cs="Calibri"/>
          <w:b/>
          <w:lang w:val="en-US"/>
        </w:rPr>
        <w:t>fermentorů</w:t>
      </w:r>
      <w:proofErr w:type="spellEnd"/>
      <w:r w:rsidRPr="001C5A72">
        <w:rPr>
          <w:rFonts w:ascii="Calibri" w:hAnsi="Calibri" w:cs="Calibri"/>
          <w:b/>
          <w:lang w:val="en-US"/>
        </w:rPr>
        <w:t>”</w:t>
      </w:r>
    </w:p>
    <w:p w14:paraId="48D9A9DF" w14:textId="77777777" w:rsidR="00282FF5" w:rsidRPr="001C5A72" w:rsidRDefault="00282FF5" w:rsidP="00282FF5">
      <w:pPr>
        <w:pStyle w:val="Zpat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bookmarkEnd w:id="0"/>
    <w:p w14:paraId="6156ACD9" w14:textId="77777777" w:rsidR="00282FF5" w:rsidRPr="007E1882" w:rsidRDefault="00282FF5" w:rsidP="00282FF5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Všechny níže uvedené parametry jsou technické minimum, vlastnosti nabízeného přístroje a s ním související služby nesmějí být v žádném z parametrů horší. Zadavatel požaduje dodání nového, nerepasovaného a nepoužívaného přístroje a jeho všech komponentů.</w:t>
      </w:r>
    </w:p>
    <w:p w14:paraId="5531DCB1" w14:textId="77777777" w:rsidR="00282FF5" w:rsidRPr="007E1882" w:rsidRDefault="00282FF5" w:rsidP="00282FF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103"/>
        <w:gridCol w:w="1932"/>
      </w:tblGrid>
      <w:tr w:rsidR="00282FF5" w:rsidRPr="00AB6BE6" w14:paraId="17CD5670" w14:textId="77777777" w:rsidTr="00E45557">
        <w:trPr>
          <w:trHeight w:val="758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EC66A9" w14:textId="77777777" w:rsidR="00282FF5" w:rsidRPr="007E1882" w:rsidRDefault="00282FF5" w:rsidP="00E45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2B64F8" w14:textId="77777777" w:rsidR="00282FF5" w:rsidRPr="007E1882" w:rsidRDefault="00282FF5" w:rsidP="00E45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  <w:r>
              <w:t xml:space="preserve"> </w:t>
            </w:r>
          </w:p>
        </w:tc>
      </w:tr>
      <w:tr w:rsidR="00282FF5" w:rsidRPr="007E1882" w14:paraId="25E96737" w14:textId="77777777" w:rsidTr="00E45557">
        <w:trPr>
          <w:trHeight w:val="85"/>
        </w:trPr>
        <w:tc>
          <w:tcPr>
            <w:tcW w:w="8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79C015" w14:textId="77777777" w:rsidR="00282FF5" w:rsidRPr="007E1882" w:rsidRDefault="00282FF5" w:rsidP="00E45557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 všech číselných parametrů</w:t>
            </w: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+/- </w:t>
            </w:r>
            <w:proofErr w:type="gramStart"/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5%</w:t>
            </w:r>
            <w:proofErr w:type="gramEnd"/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CAC4B6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282FF5" w:rsidRPr="007E1882" w14:paraId="5BDECB7F" w14:textId="77777777" w:rsidTr="00E45557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6E71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7EA722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4C379CC2" w14:textId="77777777" w:rsidTr="00E45557">
        <w:trPr>
          <w:trHeight w:val="3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A2A1" w14:textId="77777777" w:rsidR="00282FF5" w:rsidRPr="007E1882" w:rsidRDefault="00282FF5" w:rsidP="00E45557">
            <w:pPr>
              <w:pStyle w:val="nabidka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Požadované technické parametry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438A5A6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233B5465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94F3" w14:textId="7C6EB18E" w:rsidR="00282FF5" w:rsidRPr="00013F66" w:rsidRDefault="00282FF5" w:rsidP="00E45557">
            <w:pPr>
              <w:rPr>
                <w:rFonts w:ascii="Calibri" w:hAnsi="Calibri" w:cs="Calibri"/>
                <w:sz w:val="22"/>
                <w:szCs w:val="22"/>
              </w:rPr>
            </w:pPr>
            <w:r w:rsidRPr="00013F66">
              <w:rPr>
                <w:rFonts w:ascii="Calibri" w:hAnsi="Calibri" w:cs="Calibri"/>
                <w:sz w:val="22"/>
                <w:szCs w:val="22"/>
              </w:rPr>
              <w:t>Laboratorní fermentor/bioreaktor nádoba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 pracovním objemem </w:t>
            </w:r>
            <w:r w:rsidR="00987F2D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>
              <w:rPr>
                <w:rFonts w:ascii="Calibri" w:hAnsi="Calibri" w:cs="Calibri"/>
                <w:sz w:val="22"/>
                <w:szCs w:val="22"/>
              </w:rPr>
              <w:t>1 l</w:t>
            </w:r>
            <w:r w:rsidRPr="00013F66">
              <w:rPr>
                <w:rFonts w:ascii="Calibri" w:hAnsi="Calibri" w:cs="Calibri"/>
                <w:sz w:val="22"/>
                <w:szCs w:val="22"/>
              </w:rPr>
              <w:t xml:space="preserve"> (2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ks</w:t>
            </w:r>
            <w:r w:rsidRPr="00013F66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AFD2EA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6EF9B133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640F" w14:textId="77777777" w:rsidR="00282FF5" w:rsidRPr="007E1882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13F66">
              <w:rPr>
                <w:rFonts w:ascii="Calibri" w:hAnsi="Calibri" w:cs="Calibri"/>
                <w:sz w:val="22"/>
                <w:szCs w:val="22"/>
              </w:rPr>
              <w:t>modul pro vysoce přesné měření a kontrolu teploty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 rozsahu – 5 °C až 80 °C pomocí duplikované nádoby a vhodného média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A086439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1C5A72" w14:paraId="0168828B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F134" w14:textId="77777777" w:rsidR="00282FF5" w:rsidRPr="0067397E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>modul</w:t>
            </w:r>
            <w:proofErr w:type="spellEnd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pro </w:t>
            </w:r>
            <w:proofErr w:type="spellStart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>měření</w:t>
            </w:r>
            <w:proofErr w:type="spellEnd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pH s </w:t>
            </w:r>
            <w:proofErr w:type="spellStart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>automatickou</w:t>
            </w:r>
            <w:proofErr w:type="spellEnd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>teplotní</w:t>
            </w:r>
            <w:proofErr w:type="spellEnd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>korekcí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AA54584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244791" w14:paraId="3E3E9A7C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BAB5" w14:textId="77777777" w:rsidR="00282FF5" w:rsidRPr="0067397E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regulace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hodnoty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pH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automatickým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dávkováním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reagencii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05B6BAD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244791" w14:paraId="21D891AA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65F3" w14:textId="77777777" w:rsidR="00282FF5" w:rsidRPr="00E45557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45557">
              <w:rPr>
                <w:rFonts w:ascii="Calibri" w:hAnsi="Calibri" w:cs="Calibri"/>
                <w:sz w:val="22"/>
                <w:szCs w:val="22"/>
              </w:rPr>
              <w:t>modul pro měření a regulaci rozpuštěného kyslíku s automatickou</w:t>
            </w:r>
            <w:r w:rsidRPr="00E45557">
              <w:t xml:space="preserve"> </w:t>
            </w:r>
            <w:r w:rsidRPr="00E45557">
              <w:rPr>
                <w:rFonts w:ascii="Calibri" w:hAnsi="Calibri" w:cs="Calibri"/>
                <w:sz w:val="22"/>
                <w:szCs w:val="22"/>
              </w:rPr>
              <w:t>teplotní korekcí (kontrola DO řízením průtoku vzduchu)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D88BD72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5C236775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E9AC" w14:textId="77777777" w:rsidR="00282FF5" w:rsidRPr="007E1882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13F66">
              <w:rPr>
                <w:rFonts w:ascii="Calibri" w:hAnsi="Calibri" w:cs="Calibri"/>
                <w:sz w:val="22"/>
                <w:szCs w:val="22"/>
              </w:rPr>
              <w:t xml:space="preserve">modul pro měření a regulaci průtoku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až 4 plynů </w:t>
            </w:r>
            <w:r w:rsidRPr="00F03403">
              <w:rPr>
                <w:rFonts w:ascii="Calibri" w:hAnsi="Calibri" w:cs="Calibri"/>
                <w:sz w:val="22"/>
                <w:szCs w:val="22"/>
              </w:rPr>
              <w:t>O</w:t>
            </w:r>
            <w:r w:rsidRPr="00E45557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F034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F24CA0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, C</w:t>
            </w:r>
            <w:r w:rsidRPr="00F03403">
              <w:rPr>
                <w:rFonts w:ascii="Calibri" w:hAnsi="Calibri" w:cs="Calibri"/>
                <w:sz w:val="22"/>
                <w:szCs w:val="22"/>
              </w:rPr>
              <w:t>O</w:t>
            </w:r>
            <w:r w:rsidRPr="00F24CA0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013F6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 vzchud</w:t>
            </w:r>
            <w:r w:rsidRPr="00013F66">
              <w:rPr>
                <w:rFonts w:ascii="Calibri" w:hAnsi="Calibri" w:cs="Calibri"/>
                <w:sz w:val="22"/>
                <w:szCs w:val="22"/>
              </w:rPr>
              <w:t>(na principu přesného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13F66">
              <w:rPr>
                <w:rFonts w:ascii="Calibri" w:hAnsi="Calibri" w:cs="Calibri"/>
                <w:sz w:val="22"/>
                <w:szCs w:val="22"/>
              </w:rPr>
              <w:t>hmotového průtokoměru)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A0926D4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244791" w14:paraId="5EF3E547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E88A" w14:textId="77777777" w:rsidR="00282FF5" w:rsidRPr="00E45557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013F66">
              <w:rPr>
                <w:rFonts w:ascii="Calibri" w:hAnsi="Calibri" w:cs="Calibri"/>
                <w:sz w:val="22"/>
                <w:szCs w:val="22"/>
              </w:rPr>
              <w:t>stupní konektor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013F66">
              <w:rPr>
                <w:rFonts w:ascii="Calibri" w:hAnsi="Calibri" w:cs="Calibri"/>
                <w:sz w:val="22"/>
                <w:szCs w:val="22"/>
              </w:rPr>
              <w:t xml:space="preserve"> pro DO (pO2) elektrodu</w:t>
            </w:r>
            <w:r>
              <w:rPr>
                <w:rFonts w:ascii="Calibri" w:hAnsi="Calibri" w:cs="Calibri"/>
                <w:sz w:val="22"/>
                <w:szCs w:val="22"/>
              </w:rPr>
              <w:t>, pH sondu, teplotní sondu, měření hladiny a úrovně pěny</w:t>
            </w:r>
            <w:r w:rsidRPr="00013F6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F99EBB2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244791" w14:paraId="67AB8E82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B7EC" w14:textId="77777777" w:rsidR="00282FF5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možnost přípojení váhového modu a měření optické hustoty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2FBE7C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244791" w14:paraId="32E40162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0DE8" w14:textId="77777777" w:rsidR="00282FF5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možnost rozšíření o měření </w:t>
            </w:r>
            <w:r w:rsidRPr="00E45557">
              <w:rPr>
                <w:rFonts w:ascii="Calibri" w:hAnsi="Calibri" w:cs="Calibri"/>
                <w:sz w:val="22"/>
                <w:szCs w:val="22"/>
              </w:rPr>
              <w:t>pCO2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72D60B6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2631973D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5C937" w14:textId="77777777" w:rsidR="00282FF5" w:rsidRPr="007E1882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013F66">
              <w:rPr>
                <w:rFonts w:ascii="Calibri" w:hAnsi="Calibri" w:cs="Calibri"/>
                <w:sz w:val="22"/>
                <w:szCs w:val="22"/>
              </w:rPr>
              <w:t>odul pro řízení míchání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D5412A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3CE15A1B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D4BA" w14:textId="77777777" w:rsidR="00282FF5" w:rsidRPr="00013F66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vertikální míchadlo; 0-20 Hz (0-1200rpm) v 0,1 Hz</w:t>
            </w:r>
            <w:r w:rsidRPr="00DA57B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784CE0A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1502F457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9D0B" w14:textId="77777777" w:rsidR="00282FF5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možnost nastavení směru míchání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7783AA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3B5F12F3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7071" w14:textId="77777777" w:rsidR="00282FF5" w:rsidRPr="00013F66" w:rsidRDefault="00282FF5" w:rsidP="00E455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Pr="00013F66">
              <w:rPr>
                <w:rFonts w:ascii="Calibri" w:hAnsi="Calibri" w:cs="Calibri"/>
                <w:sz w:val="22"/>
                <w:szCs w:val="22"/>
              </w:rPr>
              <w:t>aboratorní fermentor/bioreaktor nádoba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 pracovním objemem minimálně 7 l</w:t>
            </w:r>
            <w:r w:rsidRPr="00013F66">
              <w:rPr>
                <w:rFonts w:ascii="Calibri" w:hAnsi="Calibri" w:cs="Calibri"/>
                <w:sz w:val="22"/>
                <w:szCs w:val="22"/>
              </w:rPr>
              <w:t xml:space="preserve"> (2</w:t>
            </w:r>
            <w:r>
              <w:rPr>
                <w:rFonts w:ascii="Calibri" w:hAnsi="Calibri" w:cs="Calibri"/>
                <w:sz w:val="22"/>
                <w:szCs w:val="22"/>
              </w:rPr>
              <w:t>ks</w:t>
            </w:r>
            <w:r w:rsidRPr="00013F6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13A79CB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6776A17A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C294" w14:textId="77777777" w:rsidR="00282FF5" w:rsidRPr="007E1882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013F66">
              <w:rPr>
                <w:rFonts w:ascii="Calibri" w:hAnsi="Calibri" w:cs="Calibri"/>
                <w:sz w:val="22"/>
                <w:szCs w:val="22"/>
              </w:rPr>
              <w:t>modul pro vysoce přesné měření a kontrolu teploty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 rozsahu – 5 °C až 80 °C pomocí duplikované nádoby a vhodného média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64385F4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1C5A72" w14:paraId="6FE746A4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BC3B" w14:textId="77777777" w:rsidR="00282FF5" w:rsidRPr="0067397E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>modul</w:t>
            </w:r>
            <w:proofErr w:type="spellEnd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pro </w:t>
            </w:r>
            <w:proofErr w:type="spellStart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>měření</w:t>
            </w:r>
            <w:proofErr w:type="spellEnd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pH s </w:t>
            </w:r>
            <w:proofErr w:type="spellStart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>automatickou</w:t>
            </w:r>
            <w:proofErr w:type="spellEnd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>teplotní</w:t>
            </w:r>
            <w:proofErr w:type="spellEnd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397E">
              <w:rPr>
                <w:rFonts w:ascii="Calibri" w:hAnsi="Calibri" w:cs="Calibri"/>
                <w:sz w:val="22"/>
                <w:szCs w:val="22"/>
                <w:lang w:val="en-US"/>
              </w:rPr>
              <w:t>korekcí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CB0764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5485D1A9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EE14" w14:textId="77777777" w:rsidR="00282FF5" w:rsidRPr="007E1882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regulace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hodnoty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pH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automatickým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dávkováním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reagencii</w:t>
            </w:r>
            <w:proofErr w:type="spellEnd"/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F32957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2503BEC5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1F2E" w14:textId="77777777" w:rsidR="00282FF5" w:rsidRPr="007E1882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45557">
              <w:rPr>
                <w:rFonts w:ascii="Calibri" w:hAnsi="Calibri" w:cs="Calibri"/>
                <w:sz w:val="22"/>
                <w:szCs w:val="22"/>
              </w:rPr>
              <w:t>modul pro měření a regulaci rozpuštěného kyslíku s automatickou</w:t>
            </w:r>
            <w:r w:rsidRPr="00E45557">
              <w:t xml:space="preserve"> </w:t>
            </w:r>
            <w:r w:rsidRPr="00E45557">
              <w:rPr>
                <w:rFonts w:ascii="Calibri" w:hAnsi="Calibri" w:cs="Calibri"/>
                <w:sz w:val="22"/>
                <w:szCs w:val="22"/>
              </w:rPr>
              <w:t>teplotní korekcí (kontrola DO řízením průtoku vzduchu)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ABDF8EF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244791" w14:paraId="3DF28E61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4C28" w14:textId="77777777" w:rsidR="00282FF5" w:rsidRPr="00E45557" w:rsidRDefault="00282FF5" w:rsidP="00E45557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  <w:r w:rsidRPr="00C41029">
              <w:rPr>
                <w:rFonts w:ascii="Calibri" w:hAnsi="Calibri" w:cs="Calibri"/>
                <w:sz w:val="22"/>
                <w:szCs w:val="22"/>
              </w:rPr>
              <w:t>modul pro měření a regulaci průtoku až 4 plynů O</w:t>
            </w:r>
            <w:r w:rsidRPr="00C41029">
              <w:rPr>
                <w:rFonts w:ascii="Calibri" w:hAnsi="Calibri" w:cs="Calibri"/>
                <w:sz w:val="22"/>
                <w:szCs w:val="22"/>
                <w:vertAlign w:val="subscript"/>
              </w:rPr>
              <w:t xml:space="preserve">2 </w:t>
            </w:r>
            <w:r w:rsidRPr="00C41029">
              <w:rPr>
                <w:rFonts w:ascii="Calibri" w:hAnsi="Calibri" w:cs="Calibri"/>
                <w:sz w:val="22"/>
                <w:szCs w:val="22"/>
              </w:rPr>
              <w:t>, N</w:t>
            </w:r>
            <w:r w:rsidRPr="00C41029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C41029">
              <w:rPr>
                <w:rFonts w:ascii="Calibri" w:hAnsi="Calibri" w:cs="Calibri"/>
                <w:sz w:val="22"/>
                <w:szCs w:val="22"/>
              </w:rPr>
              <w:t xml:space="preserve"> , CO</w:t>
            </w:r>
            <w:r w:rsidRPr="00C41029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C41029">
              <w:rPr>
                <w:rFonts w:ascii="Calibri" w:hAnsi="Calibri" w:cs="Calibri"/>
                <w:sz w:val="22"/>
                <w:szCs w:val="22"/>
              </w:rPr>
              <w:t xml:space="preserve"> a vzchud(na principu přesného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41029">
              <w:rPr>
                <w:rFonts w:ascii="Calibri" w:hAnsi="Calibri" w:cs="Calibri"/>
                <w:sz w:val="22"/>
                <w:szCs w:val="22"/>
              </w:rPr>
              <w:t>hmotového průtokoměru)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5086409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717622D0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E24D" w14:textId="77777777" w:rsidR="00282FF5" w:rsidRPr="007E1882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013F66">
              <w:rPr>
                <w:rFonts w:ascii="Calibri" w:hAnsi="Calibri" w:cs="Calibri"/>
                <w:sz w:val="22"/>
                <w:szCs w:val="22"/>
              </w:rPr>
              <w:t>stupní konektor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013F66">
              <w:rPr>
                <w:rFonts w:ascii="Calibri" w:hAnsi="Calibri" w:cs="Calibri"/>
                <w:sz w:val="22"/>
                <w:szCs w:val="22"/>
              </w:rPr>
              <w:t xml:space="preserve"> pro DO (pO2) elektrodu</w:t>
            </w:r>
            <w:r>
              <w:rPr>
                <w:rFonts w:ascii="Calibri" w:hAnsi="Calibri" w:cs="Calibri"/>
                <w:sz w:val="22"/>
                <w:szCs w:val="22"/>
              </w:rPr>
              <w:t>, pH sondu, teplotní sondu, měření hladiny a úrovně pěny</w:t>
            </w:r>
            <w:r w:rsidRPr="00013F6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9926D41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6AB1C8F6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7B59" w14:textId="77777777" w:rsidR="00282FF5" w:rsidRPr="007E1882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možnost přípojení váhového modu a měření optické hustoty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1E2F3DA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633F6776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6C3E" w14:textId="77777777" w:rsidR="00282FF5" w:rsidRPr="00013F66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možnost rozšíření o měření </w:t>
            </w:r>
            <w:r w:rsidRPr="00E45557">
              <w:rPr>
                <w:rFonts w:ascii="Calibri" w:hAnsi="Calibri" w:cs="Calibri"/>
                <w:sz w:val="22"/>
                <w:szCs w:val="22"/>
              </w:rPr>
              <w:t>pCO2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D806F6D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244791" w14:paraId="03517ECC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02EB" w14:textId="77777777" w:rsidR="00282FF5" w:rsidRPr="0067397E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013F66">
              <w:rPr>
                <w:rFonts w:ascii="Calibri" w:hAnsi="Calibri" w:cs="Calibri"/>
                <w:sz w:val="22"/>
                <w:szCs w:val="22"/>
              </w:rPr>
              <w:t>odul pro řízení míchání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489BE2D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244791" w14:paraId="6603A494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FF4B" w14:textId="77777777" w:rsidR="00282FF5" w:rsidRPr="00E45557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vertikální míchadlo; 0-20 Hz (0-1200rpm) v 0,1 Hz</w:t>
            </w:r>
            <w:r w:rsidRPr="00DA57B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43E061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244791" w14:paraId="3FD02877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BC93" w14:textId="77777777" w:rsidR="00282FF5" w:rsidRPr="0067397E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možnost nastavení směru míchání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3C82213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1C5A72" w14:paraId="4C17D656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36D9" w14:textId="77777777" w:rsidR="00282FF5" w:rsidRPr="00987F2D" w:rsidRDefault="00282FF5" w:rsidP="00282FF5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87F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Off-gas </w:t>
            </w:r>
            <w:proofErr w:type="spellStart"/>
            <w:r w:rsidRPr="00987F2D">
              <w:rPr>
                <w:rFonts w:ascii="Calibri" w:hAnsi="Calibri" w:cs="Calibri"/>
                <w:sz w:val="22"/>
                <w:szCs w:val="22"/>
                <w:lang w:val="en-US"/>
              </w:rPr>
              <w:t>měření</w:t>
            </w:r>
            <w:proofErr w:type="spellEnd"/>
            <w:r w:rsidRPr="00987F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987F2D">
              <w:rPr>
                <w:rFonts w:ascii="Calibri" w:hAnsi="Calibri" w:cs="Calibri"/>
                <w:sz w:val="22"/>
                <w:szCs w:val="22"/>
                <w:lang w:val="en-US"/>
              </w:rPr>
              <w:t>metametr</w:t>
            </w:r>
            <w:proofErr w:type="spellEnd"/>
            <w:r w:rsidRPr="00987F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87F2D">
              <w:rPr>
                <w:rFonts w:ascii="Calibri" w:hAnsi="Calibri" w:cs="Calibri"/>
                <w:sz w:val="22"/>
                <w:szCs w:val="22"/>
                <w:lang w:val="en-US"/>
              </w:rPr>
              <w:t>carbometr</w:t>
            </w:r>
            <w:proofErr w:type="spellEnd"/>
            <w:r w:rsidRPr="00987F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) pro </w:t>
            </w:r>
            <w:proofErr w:type="spellStart"/>
            <w:r w:rsidRPr="00987F2D">
              <w:rPr>
                <w:rFonts w:ascii="Calibri" w:hAnsi="Calibri" w:cs="Calibri"/>
                <w:sz w:val="22"/>
                <w:szCs w:val="22"/>
                <w:lang w:val="en-US"/>
              </w:rPr>
              <w:t>každou</w:t>
            </w:r>
            <w:proofErr w:type="spellEnd"/>
            <w:r w:rsidRPr="00987F2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10 l </w:t>
            </w:r>
            <w:proofErr w:type="spellStart"/>
            <w:r w:rsidRPr="00987F2D">
              <w:rPr>
                <w:rFonts w:ascii="Calibri" w:hAnsi="Calibri" w:cs="Calibri"/>
                <w:sz w:val="22"/>
                <w:szCs w:val="22"/>
                <w:lang w:val="en-US"/>
              </w:rPr>
              <w:t>nádobu</w:t>
            </w:r>
            <w:proofErr w:type="spellEnd"/>
            <w:r w:rsidRPr="00987F2D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31DDF9A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5C325FF3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6E58" w14:textId="77777777" w:rsidR="00282FF5" w:rsidRPr="00EC2B2F" w:rsidRDefault="00282FF5" w:rsidP="00E455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Dávkování plynů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43FC49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1A9CE55B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C88B" w14:textId="77777777" w:rsidR="00282FF5" w:rsidRPr="00EC2B2F" w:rsidRDefault="00282FF5" w:rsidP="00E455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Komptabilní fermentační software, možnost vzdálené kontroly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F5391D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282FF5" w:rsidRPr="007E1882" w14:paraId="4B144B00" w14:textId="77777777" w:rsidTr="00E45557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7830B" w14:textId="77777777" w:rsidR="00282FF5" w:rsidRPr="00EC2B2F" w:rsidRDefault="00282FF5" w:rsidP="00E455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Minimánlně 4 nezávislá čerpadla  o průtoku minimálně  0,5 ml/min až 250 ml/min, možnost využívání čerpadel i pro odběr vzorků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10AEC33" w14:textId="77777777" w:rsidR="00282FF5" w:rsidRPr="007E1882" w:rsidRDefault="00282FF5" w:rsidP="00E45557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648E1D2F" w14:textId="77777777" w:rsidR="00282FF5" w:rsidRPr="007E1882" w:rsidRDefault="00282FF5" w:rsidP="00282FF5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</w:p>
    <w:p w14:paraId="14025ED4" w14:textId="77777777" w:rsidR="002F5208" w:rsidRDefault="002F5208"/>
    <w:sectPr w:rsidR="002F5208" w:rsidSect="00282FF5">
      <w:footerReference w:type="default" r:id="rId10"/>
      <w:headerReference w:type="first" r:id="rId11"/>
      <w:footerReference w:type="first" r:id="rId12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952A" w14:textId="77777777" w:rsidR="008E72FD" w:rsidRDefault="008E72FD">
      <w:r>
        <w:separator/>
      </w:r>
    </w:p>
  </w:endnote>
  <w:endnote w:type="continuationSeparator" w:id="0">
    <w:p w14:paraId="7454E6F4" w14:textId="77777777" w:rsidR="008E72FD" w:rsidRDefault="008E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B027A47" w14:textId="77777777" w:rsidR="0009016B" w:rsidRPr="002D71CA" w:rsidRDefault="0054568D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919C657" w14:textId="77777777" w:rsidR="0009016B" w:rsidRDefault="000901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BFFDBD4" w14:textId="77777777" w:rsidR="0009016B" w:rsidRPr="00F20CD9" w:rsidRDefault="0054568D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20CD9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1A11D86" w14:textId="77777777" w:rsidR="0009016B" w:rsidRDefault="000901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07CB" w14:textId="77777777" w:rsidR="008E72FD" w:rsidRDefault="008E72FD">
      <w:r>
        <w:separator/>
      </w:r>
    </w:p>
  </w:footnote>
  <w:footnote w:type="continuationSeparator" w:id="0">
    <w:p w14:paraId="0927768D" w14:textId="77777777" w:rsidR="008E72FD" w:rsidRDefault="008E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2A1" w14:textId="77777777" w:rsidR="0009016B" w:rsidRDefault="0054568D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1AB10A9" wp14:editId="5AAAECBF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74009F" w14:textId="77777777" w:rsidR="0009016B" w:rsidRDefault="0009016B" w:rsidP="00BA11F4">
    <w:pPr>
      <w:pStyle w:val="Zhlav"/>
      <w:rPr>
        <w:rFonts w:ascii="Calibri" w:hAnsi="Calibri"/>
        <w:sz w:val="22"/>
        <w:szCs w:val="22"/>
      </w:rPr>
    </w:pPr>
  </w:p>
  <w:p w14:paraId="1048AE34" w14:textId="77777777" w:rsidR="0009016B" w:rsidRDefault="0009016B" w:rsidP="00BA11F4">
    <w:pPr>
      <w:pStyle w:val="Zhlav"/>
      <w:rPr>
        <w:rFonts w:ascii="Calibri" w:hAnsi="Calibri"/>
        <w:sz w:val="22"/>
        <w:szCs w:val="22"/>
      </w:rPr>
    </w:pPr>
  </w:p>
  <w:p w14:paraId="4F4FBD95" w14:textId="77777777" w:rsidR="0009016B" w:rsidRDefault="0009016B" w:rsidP="009623A5">
    <w:pPr>
      <w:pStyle w:val="Zhlav"/>
      <w:jc w:val="right"/>
      <w:rPr>
        <w:rFonts w:ascii="Calibri" w:hAnsi="Calibri"/>
        <w:sz w:val="20"/>
        <w:szCs w:val="20"/>
      </w:rPr>
    </w:pPr>
  </w:p>
  <w:p w14:paraId="4128DBEA" w14:textId="77777777" w:rsidR="0009016B" w:rsidRDefault="0009016B" w:rsidP="009623A5">
    <w:pPr>
      <w:pStyle w:val="Zhlav"/>
      <w:jc w:val="right"/>
      <w:rPr>
        <w:rFonts w:ascii="Calibri" w:hAnsi="Calibri"/>
        <w:sz w:val="20"/>
        <w:szCs w:val="20"/>
      </w:rPr>
    </w:pPr>
  </w:p>
  <w:p w14:paraId="5789713B" w14:textId="01847414" w:rsidR="0009016B" w:rsidRPr="00987F2D" w:rsidRDefault="0054568D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r w:rsidRPr="00987F2D">
      <w:rPr>
        <w:rFonts w:ascii="Calibri" w:hAnsi="Calibri"/>
        <w:sz w:val="20"/>
        <w:szCs w:val="20"/>
        <w:lang w:val="en-US"/>
      </w:rPr>
      <w:t xml:space="preserve">Příloha č. 4 – </w:t>
    </w:r>
    <w:proofErr w:type="spellStart"/>
    <w:r w:rsidRPr="00987F2D">
      <w:rPr>
        <w:rFonts w:ascii="Calibri" w:hAnsi="Calibri"/>
        <w:sz w:val="20"/>
        <w:szCs w:val="20"/>
        <w:lang w:val="en-US"/>
      </w:rPr>
      <w:t>Technická</w:t>
    </w:r>
    <w:proofErr w:type="spellEnd"/>
    <w:r w:rsidRPr="00987F2D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987F2D">
      <w:rPr>
        <w:rFonts w:ascii="Calibri" w:hAnsi="Calibri"/>
        <w:sz w:val="20"/>
        <w:szCs w:val="20"/>
        <w:lang w:val="en-US"/>
      </w:rPr>
      <w:t>specifikace</w:t>
    </w:r>
    <w:proofErr w:type="spellEnd"/>
    <w:r w:rsidRPr="00987F2D">
      <w:rPr>
        <w:rFonts w:ascii="Calibri" w:hAnsi="Calibri"/>
        <w:sz w:val="20"/>
        <w:szCs w:val="20"/>
        <w:lang w:val="en-US"/>
      </w:rPr>
      <w:t xml:space="preserve"> (a současně příloha č. 1 smlouvy) </w:t>
    </w:r>
    <w:r w:rsidRPr="00987F2D">
      <w:rPr>
        <w:rFonts w:ascii="Calibri" w:hAnsi="Calibri"/>
        <w:sz w:val="20"/>
        <w:szCs w:val="20"/>
        <w:lang w:val="en-US"/>
      </w:rPr>
      <w:tab/>
    </w:r>
    <w:r w:rsidRPr="00987F2D">
      <w:rPr>
        <w:rFonts w:ascii="Calibri" w:hAnsi="Calibri"/>
        <w:sz w:val="20"/>
        <w:szCs w:val="20"/>
        <w:lang w:val="en-US"/>
      </w:rPr>
      <w:tab/>
    </w:r>
    <w:r w:rsidRPr="00987F2D">
      <w:rPr>
        <w:rFonts w:ascii="Calibri" w:hAnsi="Calibri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F5"/>
    <w:rsid w:val="0009016B"/>
    <w:rsid w:val="000C6C66"/>
    <w:rsid w:val="001C5A72"/>
    <w:rsid w:val="00223C39"/>
    <w:rsid w:val="002514C9"/>
    <w:rsid w:val="00282FF5"/>
    <w:rsid w:val="002F5208"/>
    <w:rsid w:val="00357737"/>
    <w:rsid w:val="00504150"/>
    <w:rsid w:val="0054568D"/>
    <w:rsid w:val="00547299"/>
    <w:rsid w:val="00727213"/>
    <w:rsid w:val="007C61C6"/>
    <w:rsid w:val="008A0102"/>
    <w:rsid w:val="008E72FD"/>
    <w:rsid w:val="00987F2D"/>
    <w:rsid w:val="0099175F"/>
    <w:rsid w:val="009F2A8E"/>
    <w:rsid w:val="00C65A06"/>
    <w:rsid w:val="00CD3580"/>
    <w:rsid w:val="00C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C59E6"/>
  <w15:chartTrackingRefBased/>
  <w15:docId w15:val="{F2E78986-28C9-447D-AD0C-FAD86679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F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8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2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2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2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2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2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2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2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2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2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2F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2F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2F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2F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2F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2F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2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2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2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2F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2F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2F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2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2F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2FF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82F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2FF5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Zpat">
    <w:name w:val="footer"/>
    <w:basedOn w:val="Normln"/>
    <w:link w:val="ZpatChar"/>
    <w:uiPriority w:val="99"/>
    <w:rsid w:val="00282F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2FF5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customStyle="1" w:styleId="rynqvb">
    <w:name w:val="rynqvb"/>
    <w:basedOn w:val="Standardnpsmoodstavce"/>
    <w:rsid w:val="00282FF5"/>
  </w:style>
  <w:style w:type="paragraph" w:customStyle="1" w:styleId="nabidka">
    <w:name w:val="nabidka"/>
    <w:basedOn w:val="Normln"/>
    <w:rsid w:val="00282FF5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paragraph" w:styleId="Revize">
    <w:name w:val="Revision"/>
    <w:hidden/>
    <w:uiPriority w:val="99"/>
    <w:semiHidden/>
    <w:rsid w:val="007272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272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7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7213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213"/>
    <w:rPr>
      <w:rFonts w:ascii="Times New Roman" w:eastAsia="Times New Roman" w:hAnsi="Times New Roman" w:cs="Times New Roman"/>
      <w:b/>
      <w:bCs/>
      <w:kern w:val="0"/>
      <w:sz w:val="20"/>
      <w:szCs w:val="2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3D41BB5-5DAD-4767-A274-CB834B6BA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94A62-A495-43EA-9678-4C438B1A0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A4E90-DABB-4589-B826-382DE43B8049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Smrčinová Lucie</cp:lastModifiedBy>
  <cp:revision>3</cp:revision>
  <dcterms:created xsi:type="dcterms:W3CDTF">2025-04-10T13:19:00Z</dcterms:created>
  <dcterms:modified xsi:type="dcterms:W3CDTF">2025-04-10T13:20:00Z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