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7ED" w14:textId="3D9803E4" w:rsidR="00CC5249" w:rsidRDefault="00CC5249" w:rsidP="007B168D">
      <w:pPr>
        <w:pStyle w:val="Zhlav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4504EE3A" w14:textId="77777777" w:rsidR="00CC5249" w:rsidRPr="001C109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20A7A4B7" w14:textId="77777777" w:rsidTr="00527B60">
        <w:trPr>
          <w:trHeight w:val="396"/>
        </w:trPr>
        <w:tc>
          <w:tcPr>
            <w:tcW w:w="1843" w:type="dxa"/>
            <w:hideMark/>
          </w:tcPr>
          <w:p w14:paraId="69340A93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0C868BA3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36119FA5" w14:textId="77777777" w:rsidTr="00527B60">
        <w:trPr>
          <w:trHeight w:val="397"/>
        </w:trPr>
        <w:tc>
          <w:tcPr>
            <w:tcW w:w="1843" w:type="dxa"/>
            <w:hideMark/>
          </w:tcPr>
          <w:p w14:paraId="5A66B24E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0D35286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754BAE1" w14:textId="77777777" w:rsidTr="00527B60">
        <w:trPr>
          <w:trHeight w:val="306"/>
        </w:trPr>
        <w:tc>
          <w:tcPr>
            <w:tcW w:w="1843" w:type="dxa"/>
            <w:hideMark/>
          </w:tcPr>
          <w:p w14:paraId="5D2642EC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FE24A9A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189227C7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A0CAF32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3A9E9F5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118D8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BA30331" w14:textId="1F436D31" w:rsidR="00CC5249" w:rsidRPr="007C46E1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="003C2B1A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7C46E1">
        <w:rPr>
          <w:rFonts w:asciiTheme="minorHAnsi" w:hAnsiTheme="minorHAnsi" w:cstheme="minorHAnsi"/>
          <w:sz w:val="22"/>
          <w:szCs w:val="22"/>
        </w:rPr>
        <w:t xml:space="preserve">s </w:t>
      </w:r>
      <w:r w:rsidRPr="00503C2B">
        <w:rPr>
          <w:rFonts w:asciiTheme="minorHAnsi" w:hAnsiTheme="minorHAnsi" w:cstheme="minorHAnsi"/>
          <w:sz w:val="22"/>
          <w:szCs w:val="22"/>
        </w:rPr>
        <w:t xml:space="preserve">názvem </w:t>
      </w:r>
      <w:r w:rsidRPr="00503C2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6BB" w:rsidRPr="006956BB">
        <w:rPr>
          <w:rFonts w:asciiTheme="minorHAnsi" w:hAnsiTheme="minorHAnsi" w:cstheme="minorHAnsi"/>
          <w:b/>
          <w:sz w:val="22"/>
          <w:szCs w:val="22"/>
        </w:rPr>
        <w:t>Rekonstrukce a dobudování vzdělávacích a výzkumných prostor v objektu stáje antilopy losí</w:t>
      </w:r>
      <w:r w:rsidR="00D6179A" w:rsidRPr="00503C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96BBD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 zadání zakázky dle sankčního nařízení Rady EU č. 2022/576, kterým se mění předchozí</w:t>
      </w:r>
      <w:r w:rsidRPr="007C46E1">
        <w:rPr>
          <w:rFonts w:asciiTheme="minorHAnsi" w:hAnsiTheme="minorHAnsi" w:cstheme="minorHAnsi"/>
          <w:sz w:val="22"/>
          <w:szCs w:val="22"/>
        </w:rPr>
        <w:t xml:space="preserve"> nařízení o omezujících opatřeních přijatých vzhledem k činnostem Ruska destabilizujícím situaci na Ukrajině, tedy že není:</w:t>
      </w:r>
    </w:p>
    <w:p w14:paraId="07BE37DC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2771AA39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4E9C0221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520A9962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2022/576 splňují i poddodavatelé, dodavatelé nebo subjekty, jejichž způsobilost je využívána ve smyslu zákona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134/2016 Sb., o zadávání veřejných zakázek, ve znění pozdějších předpisů.</w:t>
      </w:r>
    </w:p>
    <w:p w14:paraId="7BAB25EE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6FDB19CA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43793DD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D452FE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4B748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C14C8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A2DFA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86B8C2D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0ED40CA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DB3FD4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63F7E7D4" w14:textId="0BDA0BDC" w:rsidR="00CC5249" w:rsidRDefault="00CC5249" w:rsidP="007B168D">
      <w:pPr>
        <w:pStyle w:val="Zhlav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3885A73A" w14:textId="77777777" w:rsidR="00CC5249" w:rsidRPr="002C7E3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34D7D470" w14:textId="77777777" w:rsidTr="00527B60">
        <w:trPr>
          <w:trHeight w:val="396"/>
        </w:trPr>
        <w:tc>
          <w:tcPr>
            <w:tcW w:w="1843" w:type="dxa"/>
            <w:hideMark/>
          </w:tcPr>
          <w:p w14:paraId="7A6D3588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AAB9DF6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EB8FB62" w14:textId="77777777" w:rsidTr="00527B60">
        <w:trPr>
          <w:trHeight w:val="397"/>
        </w:trPr>
        <w:tc>
          <w:tcPr>
            <w:tcW w:w="1843" w:type="dxa"/>
            <w:hideMark/>
          </w:tcPr>
          <w:p w14:paraId="56FDA002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5AF045F7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087B8721" w14:textId="77777777" w:rsidTr="00527B60">
        <w:trPr>
          <w:trHeight w:val="306"/>
        </w:trPr>
        <w:tc>
          <w:tcPr>
            <w:tcW w:w="1843" w:type="dxa"/>
            <w:hideMark/>
          </w:tcPr>
          <w:p w14:paraId="2990B299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F2062D0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05FBADFF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234EBB2C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E6F4EEB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2F334F3C" w14:textId="77777777" w:rsidR="00CC5249" w:rsidRPr="00303FA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E737DAC" w14:textId="164367CD" w:rsidR="00CC5249" w:rsidRPr="00303FA9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303FA9">
        <w:rPr>
          <w:rFonts w:asciiTheme="minorHAnsi" w:hAnsiTheme="minorHAnsi" w:cstheme="minorHAnsi"/>
          <w:sz w:val="22"/>
          <w:szCs w:val="22"/>
        </w:rPr>
        <w:t xml:space="preserve">Dodavatel pro účely veřejné zakázky </w:t>
      </w:r>
      <w:r w:rsidR="0069675F" w:rsidRPr="00303FA9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303FA9">
        <w:rPr>
          <w:rFonts w:asciiTheme="minorHAnsi" w:hAnsiTheme="minorHAnsi" w:cstheme="minorHAnsi"/>
          <w:sz w:val="22"/>
          <w:szCs w:val="22"/>
        </w:rPr>
        <w:t xml:space="preserve">s </w:t>
      </w:r>
      <w:r w:rsidRPr="00503C2B">
        <w:rPr>
          <w:rFonts w:asciiTheme="minorHAnsi" w:hAnsiTheme="minorHAnsi" w:cstheme="minorHAnsi"/>
          <w:sz w:val="22"/>
          <w:szCs w:val="22"/>
        </w:rPr>
        <w:t xml:space="preserve">názvem </w:t>
      </w:r>
      <w:r w:rsidRPr="00503C2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956BB" w:rsidRPr="006956BB">
        <w:rPr>
          <w:rFonts w:asciiTheme="minorHAnsi" w:hAnsiTheme="minorHAnsi" w:cstheme="minorHAnsi"/>
          <w:b/>
          <w:sz w:val="22"/>
          <w:szCs w:val="22"/>
        </w:rPr>
        <w:t>Rekonstrukce a dobudování vzdělávacích a výzkumných prostor v objektu stáje antilopy losí</w:t>
      </w:r>
      <w:r w:rsidR="00140B4A" w:rsidRPr="00503C2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03C2B">
        <w:rPr>
          <w:rFonts w:asciiTheme="minorHAnsi" w:hAnsiTheme="minorHAnsi" w:cstheme="minorHAnsi"/>
          <w:sz w:val="22"/>
          <w:szCs w:val="22"/>
        </w:rPr>
        <w:t xml:space="preserve"> předkládá</w:t>
      </w:r>
      <w:r w:rsidRPr="00A96BBD">
        <w:rPr>
          <w:rFonts w:asciiTheme="minorHAnsi" w:hAnsiTheme="minorHAnsi" w:cstheme="minorHAnsi"/>
          <w:sz w:val="22"/>
          <w:szCs w:val="22"/>
        </w:rPr>
        <w:t xml:space="preserve"> čestné prohlášení o neexistenci střetu zájmů</w:t>
      </w:r>
      <w:r w:rsidRPr="00303FA9">
        <w:rPr>
          <w:rFonts w:asciiTheme="minorHAnsi" w:hAnsiTheme="minorHAnsi" w:cstheme="minorHAnsi"/>
          <w:sz w:val="22"/>
          <w:szCs w:val="22"/>
        </w:rPr>
        <w:t>, a prohlašuje, že:</w:t>
      </w:r>
    </w:p>
    <w:p w14:paraId="11BE48A5" w14:textId="55EAB38E" w:rsidR="008A08A4" w:rsidRPr="00303FA9" w:rsidRDefault="008A08A4" w:rsidP="008A08A4">
      <w:pPr>
        <w:numPr>
          <w:ilvl w:val="0"/>
          <w:numId w:val="3"/>
        </w:numPr>
        <w:suppressAutoHyphens/>
        <w:spacing w:before="120" w:after="200"/>
        <w:rPr>
          <w:rFonts w:ascii="Calibri" w:hAnsi="Calibri" w:cs="Calibri"/>
          <w:sz w:val="22"/>
          <w:szCs w:val="22"/>
        </w:rPr>
      </w:pPr>
      <w:r w:rsidRPr="00303FA9">
        <w:rPr>
          <w:rFonts w:ascii="Calibri" w:hAnsi="Calibri" w:cs="Calibri"/>
          <w:sz w:val="22"/>
          <w:szCs w:val="22"/>
        </w:rPr>
        <w:t xml:space="preserve">u </w:t>
      </w:r>
      <w:r w:rsidR="00DF5690" w:rsidRPr="00303FA9">
        <w:rPr>
          <w:rFonts w:ascii="Calibri" w:hAnsi="Calibri" w:cs="Calibri"/>
          <w:sz w:val="22"/>
          <w:szCs w:val="22"/>
        </w:rPr>
        <w:t>dodavatele</w:t>
      </w:r>
      <w:r w:rsidRPr="00303FA9">
        <w:rPr>
          <w:rFonts w:ascii="Calibri" w:hAnsi="Calibri" w:cs="Calibri"/>
          <w:sz w:val="22"/>
          <w:szCs w:val="22"/>
        </w:rPr>
        <w:t xml:space="preserve"> nejsou dány podmínky pro existenci střetu zájmů, zejména, že není ve výběrovém řízení ovlivněn přímo ani nepřímo střetem zájmů ve vztahu k zadavateli ani k subjektům podílejícím se na přípravě tohoto výběrového řízení, jakož i že nemá žádné zvláštní spojení s těmito osobami (např. majetkové, personální apod.);</w:t>
      </w:r>
      <w:r w:rsidRPr="00303FA9">
        <w:rPr>
          <w:rFonts w:ascii="Calibri" w:hAnsi="Calibri" w:cs="Calibri"/>
          <w:sz w:val="22"/>
          <w:szCs w:val="22"/>
        </w:rPr>
        <w:tab/>
      </w:r>
    </w:p>
    <w:p w14:paraId="4BF5956B" w14:textId="5FD6F23B" w:rsidR="008A08A4" w:rsidRPr="00303FA9" w:rsidRDefault="008A08A4" w:rsidP="008A08A4">
      <w:pPr>
        <w:numPr>
          <w:ilvl w:val="0"/>
          <w:numId w:val="3"/>
        </w:numPr>
        <w:suppressAutoHyphens/>
        <w:spacing w:after="200"/>
        <w:rPr>
          <w:rFonts w:ascii="Calibri" w:hAnsi="Calibri" w:cs="Calibri"/>
          <w:sz w:val="22"/>
          <w:szCs w:val="22"/>
        </w:rPr>
      </w:pPr>
      <w:r w:rsidRPr="00303FA9">
        <w:rPr>
          <w:rFonts w:ascii="Calibri" w:hAnsi="Calibri" w:cs="Calibri"/>
          <w:sz w:val="22"/>
          <w:szCs w:val="22"/>
        </w:rPr>
        <w:t>u dodavatele nejsou dány podmínky pro existenci střetu zájmů ve smyslu § 4b zákona č.</w:t>
      </w:r>
      <w:r w:rsidR="00CD4529">
        <w:rPr>
          <w:rFonts w:ascii="Calibri" w:hAnsi="Calibri" w:cs="Calibri"/>
          <w:sz w:val="22"/>
          <w:szCs w:val="22"/>
        </w:rPr>
        <w:t> </w:t>
      </w:r>
      <w:r w:rsidRPr="00303FA9">
        <w:rPr>
          <w:rFonts w:ascii="Calibri" w:hAnsi="Calibri" w:cs="Calibri"/>
          <w:sz w:val="22"/>
          <w:szCs w:val="22"/>
        </w:rPr>
        <w:t xml:space="preserve"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8515B5" w14:textId="644397C8" w:rsidR="00CC5249" w:rsidRPr="00303FA9" w:rsidRDefault="00CC5249" w:rsidP="006E6A55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303FA9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95CD975" w14:textId="77777777" w:rsidR="00CC5249" w:rsidRPr="00CC5249" w:rsidRDefault="00CC5249" w:rsidP="00CC5249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9E87F0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58D1CB1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369277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41AFE14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A9231E9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591A02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EBA7A60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5C9D87D" w14:textId="49C2DCA7" w:rsidR="00B839E3" w:rsidRDefault="00CC5249"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B921997" w14:textId="4EEC8235" w:rsidR="00B839E3" w:rsidRDefault="00B839E3"/>
    <w:p w14:paraId="624C089D" w14:textId="2A176AFD" w:rsidR="002D60A4" w:rsidRDefault="002D60A4">
      <w:pPr>
        <w:autoSpaceDE/>
        <w:autoSpaceDN/>
        <w:spacing w:after="160" w:line="259" w:lineRule="auto"/>
        <w:jc w:val="left"/>
      </w:pPr>
      <w:r>
        <w:br w:type="page"/>
      </w:r>
    </w:p>
    <w:p w14:paraId="1ACF48B2" w14:textId="77777777" w:rsidR="002D60A4" w:rsidRPr="002D60A4" w:rsidRDefault="002D60A4" w:rsidP="002D60A4">
      <w:pPr>
        <w:ind w:right="553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 w:rsidRPr="002D60A4">
        <w:rPr>
          <w:rFonts w:ascii="Calibri" w:hAnsi="Calibri" w:cs="Calibri"/>
          <w:b/>
          <w:bCs/>
          <w:sz w:val="28"/>
          <w:szCs w:val="22"/>
        </w:rPr>
        <w:lastRenderedPageBreak/>
        <w:t>Čestné prohlášení o splnění technické kvalifikace</w:t>
      </w:r>
      <w:r w:rsidRPr="002D60A4">
        <w:rPr>
          <w:rFonts w:ascii="Calibri" w:hAnsi="Calibri" w:cs="Calibri"/>
          <w:bCs/>
          <w:color w:val="000000"/>
          <w:sz w:val="36"/>
          <w:szCs w:val="22"/>
        </w:rPr>
        <w:t xml:space="preserve"> </w:t>
      </w:r>
    </w:p>
    <w:p w14:paraId="1D24909C" w14:textId="77777777" w:rsidR="002D60A4" w:rsidRPr="002D60A4" w:rsidRDefault="002D60A4" w:rsidP="002D60A4">
      <w:pPr>
        <w:ind w:right="553"/>
        <w:jc w:val="center"/>
        <w:rPr>
          <w:rFonts w:ascii="Calibri" w:hAnsi="Calibri" w:cs="Calibr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D60A4" w:rsidRPr="002D60A4" w14:paraId="4C9B6B37" w14:textId="77777777" w:rsidTr="00F431AA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C7023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F6C2C9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2D60A4" w:rsidRPr="002D60A4" w14:paraId="71DE6537" w14:textId="77777777" w:rsidTr="00F431AA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D00CA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C3F6C3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2D60A4" w:rsidRPr="002D60A4" w14:paraId="4E767910" w14:textId="77777777" w:rsidTr="00F431AA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D421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1FFE96" w14:textId="77777777" w:rsidR="002D60A4" w:rsidRPr="002D60A4" w:rsidRDefault="002D60A4" w:rsidP="002D60A4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320F39F9" w14:textId="77777777" w:rsidR="002D60A4" w:rsidRPr="002D60A4" w:rsidRDefault="002D60A4" w:rsidP="002D60A4">
      <w:pPr>
        <w:ind w:right="553"/>
        <w:rPr>
          <w:rFonts w:ascii="Calibri" w:hAnsi="Calibri" w:cs="Calibri"/>
          <w:b/>
          <w:sz w:val="22"/>
          <w:szCs w:val="22"/>
        </w:rPr>
      </w:pPr>
      <w:r w:rsidRPr="002D60A4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0D2FD329" w14:textId="77777777" w:rsidR="002D60A4" w:rsidRPr="002D60A4" w:rsidRDefault="002D60A4" w:rsidP="002D60A4">
      <w:pPr>
        <w:ind w:right="553"/>
        <w:rPr>
          <w:rFonts w:ascii="Calibri" w:hAnsi="Calibri" w:cs="Calibri"/>
          <w:b/>
          <w:sz w:val="22"/>
          <w:szCs w:val="22"/>
        </w:rPr>
      </w:pPr>
    </w:p>
    <w:p w14:paraId="7EC48D3A" w14:textId="77777777" w:rsidR="002D60A4" w:rsidRPr="002D60A4" w:rsidRDefault="002D60A4" w:rsidP="002D60A4">
      <w:pPr>
        <w:ind w:right="553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b/>
          <w:sz w:val="22"/>
          <w:szCs w:val="22"/>
        </w:rPr>
        <w:t xml:space="preserve">(dále jen </w:t>
      </w:r>
      <w:r w:rsidRPr="002D60A4">
        <w:rPr>
          <w:rFonts w:ascii="Calibri" w:hAnsi="Calibri" w:cs="Calibri"/>
          <w:sz w:val="22"/>
          <w:szCs w:val="22"/>
        </w:rPr>
        <w:t>„</w:t>
      </w:r>
      <w:r w:rsidRPr="002D60A4">
        <w:rPr>
          <w:rFonts w:ascii="Calibri" w:hAnsi="Calibri" w:cs="Calibri"/>
          <w:b/>
          <w:sz w:val="22"/>
          <w:szCs w:val="22"/>
        </w:rPr>
        <w:t>dodavatel</w:t>
      </w:r>
      <w:r w:rsidRPr="002D60A4">
        <w:rPr>
          <w:rFonts w:ascii="Calibri" w:hAnsi="Calibri" w:cs="Calibri"/>
          <w:sz w:val="22"/>
          <w:szCs w:val="22"/>
        </w:rPr>
        <w:t xml:space="preserve">“)  </w:t>
      </w:r>
    </w:p>
    <w:p w14:paraId="556AF942" w14:textId="6DF78F5A" w:rsidR="002D60A4" w:rsidRPr="002D60A4" w:rsidRDefault="002D60A4" w:rsidP="002D60A4">
      <w:pPr>
        <w:spacing w:before="120" w:line="240" w:lineRule="auto"/>
        <w:rPr>
          <w:rFonts w:ascii="Calibri" w:hAnsi="Calibri" w:cs="Calibri"/>
          <w:b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2D60A4">
        <w:rPr>
          <w:rFonts w:ascii="Calibri" w:hAnsi="Calibri" w:cs="Calibri"/>
          <w:b/>
          <w:bCs/>
          <w:sz w:val="22"/>
          <w:szCs w:val="22"/>
        </w:rPr>
        <w:t>„</w:t>
      </w:r>
      <w:r w:rsidRPr="002D60A4">
        <w:rPr>
          <w:rFonts w:ascii="Calibri" w:eastAsia="Calibri" w:hAnsi="Calibri" w:cs="Calibri"/>
          <w:b/>
          <w:bCs/>
          <w:sz w:val="22"/>
          <w:szCs w:val="22"/>
        </w:rPr>
        <w:t>Rekonstrukce a dobudování vzdělávacích a výzkumných prostor v objektu stáje antilopy losí“</w:t>
      </w:r>
      <w:r w:rsidRPr="002D60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60A4">
        <w:rPr>
          <w:rFonts w:ascii="Calibri" w:hAnsi="Calibri" w:cs="Calibri"/>
          <w:sz w:val="22"/>
          <w:szCs w:val="22"/>
        </w:rPr>
        <w:t xml:space="preserve">čestně prohlašuje, že splňuje technickou kvalifikaci, tedy že v posledních </w:t>
      </w:r>
      <w:r w:rsidR="00C80DA9">
        <w:rPr>
          <w:rFonts w:ascii="Calibri" w:hAnsi="Calibri" w:cs="Calibri"/>
          <w:sz w:val="22"/>
          <w:szCs w:val="22"/>
        </w:rPr>
        <w:t>5</w:t>
      </w:r>
      <w:r w:rsidRPr="002D60A4">
        <w:rPr>
          <w:rFonts w:ascii="Calibri" w:hAnsi="Calibri" w:cs="Calibri"/>
          <w:sz w:val="22"/>
          <w:szCs w:val="22"/>
        </w:rPr>
        <w:t xml:space="preserve"> letech před zahájením výběrového řízení poskytl tyto </w:t>
      </w:r>
      <w:r w:rsidR="00C80DA9">
        <w:rPr>
          <w:rFonts w:ascii="Calibri" w:hAnsi="Calibri" w:cs="Calibri"/>
          <w:sz w:val="22"/>
          <w:szCs w:val="22"/>
        </w:rPr>
        <w:t>stavební práce</w:t>
      </w:r>
      <w:r w:rsidRPr="002D60A4">
        <w:rPr>
          <w:rFonts w:ascii="Calibri" w:hAnsi="Calibri" w:cs="Calibri"/>
          <w:sz w:val="22"/>
          <w:szCs w:val="22"/>
        </w:rPr>
        <w:t>:</w:t>
      </w:r>
    </w:p>
    <w:p w14:paraId="03E93751" w14:textId="77777777" w:rsidR="002D60A4" w:rsidRPr="002D60A4" w:rsidRDefault="002D60A4" w:rsidP="002D60A4">
      <w:pPr>
        <w:spacing w:line="216" w:lineRule="auto"/>
        <w:rPr>
          <w:rFonts w:ascii="Calibri" w:hAnsi="Calibri" w:cs="Calibr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D60A4" w:rsidRPr="002D60A4" w14:paraId="5602EDBC" w14:textId="77777777" w:rsidTr="00F431AA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BC5D7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 Objednatel</w:t>
            </w: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69E19169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44DDA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B5C7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Cena</w:t>
            </w:r>
          </w:p>
          <w:p w14:paraId="50972AE1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54D7EC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1BEC5EF0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2D60A4">
              <w:rPr>
                <w:rFonts w:ascii="Calibri" w:hAnsi="Calibri" w:cs="Calibri"/>
                <w:spacing w:val="-6"/>
                <w:sz w:val="22"/>
                <w:szCs w:val="22"/>
              </w:rPr>
              <w:t>(od – do)</w:t>
            </w:r>
          </w:p>
        </w:tc>
      </w:tr>
      <w:tr w:rsidR="002D60A4" w:rsidRPr="002D60A4" w14:paraId="47BD6216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9672940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661EE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7AD9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9B7AA8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2D60A4" w:rsidRPr="002D60A4" w14:paraId="249F2519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68C4C7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1D785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5B8E5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531026" w14:textId="77777777" w:rsidR="002D60A4" w:rsidRPr="002D60A4" w:rsidRDefault="002D60A4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292B8D" w:rsidRPr="002D60A4" w14:paraId="7415172B" w14:textId="77777777" w:rsidTr="00F431AA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4D5CD84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A25BB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65C8A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D8D94D" w14:textId="77777777" w:rsidR="00292B8D" w:rsidRPr="002D60A4" w:rsidRDefault="00292B8D" w:rsidP="002D60A4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085EF8C5" w14:textId="08CDC873" w:rsidR="002D60A4" w:rsidRPr="002D60A4" w:rsidRDefault="002D60A4" w:rsidP="002D60A4">
      <w:pPr>
        <w:jc w:val="left"/>
        <w:rPr>
          <w:rFonts w:ascii="Calibri" w:hAnsi="Calibri" w:cs="Calibri"/>
          <w:i/>
          <w:sz w:val="20"/>
        </w:rPr>
      </w:pPr>
      <w:r w:rsidRPr="002D60A4">
        <w:rPr>
          <w:rFonts w:ascii="Calibri" w:hAnsi="Calibri"/>
          <w:i/>
          <w:sz w:val="20"/>
        </w:rPr>
        <w:t xml:space="preserve">(Dodavatel použije tolik řádku, kolik v posledních letech realizoval významných </w:t>
      </w:r>
      <w:r w:rsidR="00292B8D">
        <w:rPr>
          <w:rFonts w:ascii="Calibri" w:hAnsi="Calibri"/>
          <w:i/>
          <w:sz w:val="20"/>
        </w:rPr>
        <w:t>stavebních prací</w:t>
      </w:r>
      <w:r w:rsidRPr="002D60A4">
        <w:rPr>
          <w:rFonts w:ascii="Calibri" w:hAnsi="Calibri"/>
          <w:i/>
          <w:sz w:val="20"/>
        </w:rPr>
        <w:t>)</w:t>
      </w:r>
    </w:p>
    <w:p w14:paraId="3E7A4906" w14:textId="77777777" w:rsidR="002D60A4" w:rsidRPr="002D60A4" w:rsidRDefault="002D60A4" w:rsidP="002D60A4">
      <w:pPr>
        <w:jc w:val="center"/>
        <w:rPr>
          <w:rFonts w:ascii="Calibri" w:hAnsi="Calibri" w:cs="Calibri"/>
          <w:i/>
          <w:sz w:val="20"/>
        </w:rPr>
      </w:pPr>
    </w:p>
    <w:p w14:paraId="74505281" w14:textId="77777777" w:rsidR="002D60A4" w:rsidRPr="002D60A4" w:rsidRDefault="002D60A4" w:rsidP="002D60A4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487A0B36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0D0CE346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4277A0F0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0265ECFC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1B413233" w14:textId="77777777" w:rsidR="002D60A4" w:rsidRPr="002D60A4" w:rsidRDefault="002D60A4" w:rsidP="002D60A4">
      <w:pPr>
        <w:ind w:right="1"/>
        <w:rPr>
          <w:rFonts w:ascii="Calibri" w:hAnsi="Calibri" w:cs="Calibri"/>
          <w:sz w:val="22"/>
          <w:szCs w:val="22"/>
        </w:rPr>
      </w:pPr>
    </w:p>
    <w:p w14:paraId="2F2FA047" w14:textId="77777777" w:rsidR="002D60A4" w:rsidRPr="002D60A4" w:rsidRDefault="002D60A4" w:rsidP="002D60A4">
      <w:pPr>
        <w:ind w:right="553"/>
        <w:rPr>
          <w:rFonts w:ascii="Calibri" w:hAnsi="Calibri" w:cs="Calibri"/>
          <w:sz w:val="22"/>
          <w:szCs w:val="22"/>
        </w:rPr>
      </w:pPr>
      <w:r w:rsidRPr="002D60A4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71CB595" w14:textId="643C2D6F" w:rsidR="00B839E3" w:rsidRDefault="002D60A4" w:rsidP="002D60A4">
      <w:r w:rsidRPr="002D60A4">
        <w:rPr>
          <w:rFonts w:ascii="Calibri" w:hAnsi="Calibri" w:cs="Calibri"/>
          <w:sz w:val="22"/>
          <w:szCs w:val="22"/>
        </w:rPr>
        <w:t>[Jméno oprávněné osoby / označení funkce]</w:t>
      </w:r>
    </w:p>
    <w:sectPr w:rsidR="00B839E3" w:rsidSect="00FE4835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889" w14:textId="77777777" w:rsidR="00E56F30" w:rsidRDefault="00E56F30" w:rsidP="00CC5249">
      <w:pPr>
        <w:spacing w:line="240" w:lineRule="auto"/>
      </w:pPr>
      <w:r>
        <w:separator/>
      </w:r>
    </w:p>
  </w:endnote>
  <w:endnote w:type="continuationSeparator" w:id="0">
    <w:p w14:paraId="5BDC932B" w14:textId="77777777" w:rsidR="00E56F30" w:rsidRDefault="00E56F30" w:rsidP="00CC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A8DD" w14:textId="77777777" w:rsidR="00E56F30" w:rsidRDefault="00E56F30" w:rsidP="00CC5249">
      <w:pPr>
        <w:spacing w:line="240" w:lineRule="auto"/>
      </w:pPr>
      <w:r>
        <w:separator/>
      </w:r>
    </w:p>
  </w:footnote>
  <w:footnote w:type="continuationSeparator" w:id="0">
    <w:p w14:paraId="1D5EB410" w14:textId="77777777" w:rsidR="00E56F30" w:rsidRDefault="00E56F30" w:rsidP="00CC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930E" w14:textId="35A19288" w:rsidR="00322D6E" w:rsidRDefault="00322D6E" w:rsidP="00322D6E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481E73C6" w14:textId="77777777" w:rsidR="00322D6E" w:rsidRDefault="00322D6E" w:rsidP="00322D6E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534C5E27" w14:textId="4A839883" w:rsidR="00322D6E" w:rsidRPr="0094323A" w:rsidRDefault="00322D6E" w:rsidP="00322D6E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>
      <w:tab/>
    </w:r>
  </w:p>
  <w:p w14:paraId="2D0F5106" w14:textId="77777777" w:rsidR="00B839E3" w:rsidRPr="00E425DD" w:rsidRDefault="00B839E3" w:rsidP="00E425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8527">
    <w:abstractNumId w:val="2"/>
  </w:num>
  <w:num w:numId="2" w16cid:durableId="70977556">
    <w:abstractNumId w:val="1"/>
  </w:num>
  <w:num w:numId="3" w16cid:durableId="12258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9"/>
    <w:rsid w:val="000A5288"/>
    <w:rsid w:val="000C4456"/>
    <w:rsid w:val="000F7BFA"/>
    <w:rsid w:val="00140B4A"/>
    <w:rsid w:val="00151B18"/>
    <w:rsid w:val="001B64E4"/>
    <w:rsid w:val="001D6035"/>
    <w:rsid w:val="001E128A"/>
    <w:rsid w:val="001E5555"/>
    <w:rsid w:val="00263D8F"/>
    <w:rsid w:val="002770C3"/>
    <w:rsid w:val="00292B8D"/>
    <w:rsid w:val="002C5414"/>
    <w:rsid w:val="002D60A4"/>
    <w:rsid w:val="00303FA9"/>
    <w:rsid w:val="00322D6E"/>
    <w:rsid w:val="003416D1"/>
    <w:rsid w:val="00365DB8"/>
    <w:rsid w:val="0038696D"/>
    <w:rsid w:val="003C2B1A"/>
    <w:rsid w:val="004109E3"/>
    <w:rsid w:val="00457090"/>
    <w:rsid w:val="00465690"/>
    <w:rsid w:val="00487E2E"/>
    <w:rsid w:val="004B5813"/>
    <w:rsid w:val="00503C2B"/>
    <w:rsid w:val="006956BB"/>
    <w:rsid w:val="0069675F"/>
    <w:rsid w:val="006D05D0"/>
    <w:rsid w:val="006E4A47"/>
    <w:rsid w:val="006E6A55"/>
    <w:rsid w:val="0071745A"/>
    <w:rsid w:val="00787CC4"/>
    <w:rsid w:val="007B168D"/>
    <w:rsid w:val="007E1A8E"/>
    <w:rsid w:val="008A08A4"/>
    <w:rsid w:val="008B3F3C"/>
    <w:rsid w:val="008D31A0"/>
    <w:rsid w:val="008E4E28"/>
    <w:rsid w:val="008F0215"/>
    <w:rsid w:val="008F3051"/>
    <w:rsid w:val="00972C3A"/>
    <w:rsid w:val="009A5C0F"/>
    <w:rsid w:val="009B6745"/>
    <w:rsid w:val="009D5543"/>
    <w:rsid w:val="009E58B4"/>
    <w:rsid w:val="00A96BBD"/>
    <w:rsid w:val="00AE1067"/>
    <w:rsid w:val="00B449A1"/>
    <w:rsid w:val="00B814A8"/>
    <w:rsid w:val="00B839E3"/>
    <w:rsid w:val="00BD3F7E"/>
    <w:rsid w:val="00BF0D4B"/>
    <w:rsid w:val="00BF38EE"/>
    <w:rsid w:val="00BF7564"/>
    <w:rsid w:val="00C11CAC"/>
    <w:rsid w:val="00C3346D"/>
    <w:rsid w:val="00C42D11"/>
    <w:rsid w:val="00C80DA9"/>
    <w:rsid w:val="00CC5249"/>
    <w:rsid w:val="00CD0ADF"/>
    <w:rsid w:val="00CD4529"/>
    <w:rsid w:val="00D6179A"/>
    <w:rsid w:val="00DB66C4"/>
    <w:rsid w:val="00DC3747"/>
    <w:rsid w:val="00DE5C94"/>
    <w:rsid w:val="00DF5690"/>
    <w:rsid w:val="00E265E6"/>
    <w:rsid w:val="00E425DD"/>
    <w:rsid w:val="00E56F30"/>
    <w:rsid w:val="00E571A8"/>
    <w:rsid w:val="00E655B3"/>
    <w:rsid w:val="00EE6699"/>
    <w:rsid w:val="00EF4AFF"/>
    <w:rsid w:val="00F12233"/>
    <w:rsid w:val="00F12610"/>
    <w:rsid w:val="00F5378F"/>
    <w:rsid w:val="00FD1A1A"/>
    <w:rsid w:val="00FE483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62E"/>
  <w15:chartTrackingRefBased/>
  <w15:docId w15:val="{276512FA-CD8E-47D2-93DE-3EF2FA2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49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249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249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CC5249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CC5249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5249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CC5249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CC5249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C52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2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2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B839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CD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  <SharedWithUsers xmlns="4e2797a0-1766-41ad-be59-caaf307804e4">
      <UserInfo>
        <DisplayName>Mádlová Iva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9EB8B-BFD1-4FEF-A511-BABF4658D1C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F2E6074D-407A-42A7-AE2E-0FE7B885A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EE107-AC0A-45B6-8044-66A3044C7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7</cp:revision>
  <dcterms:created xsi:type="dcterms:W3CDTF">2025-03-05T20:36:00Z</dcterms:created>
  <dcterms:modified xsi:type="dcterms:W3CDTF">2025-06-30T18:26:00Z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