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0904" w14:textId="77777777" w:rsidR="00F730C3" w:rsidRDefault="00F730C3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</w:p>
    <w:p w14:paraId="0E20003C" w14:textId="3237E132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34D9B6FB" w:rsidR="00752B2E" w:rsidRPr="0016545C" w:rsidRDefault="00F5626E" w:rsidP="00DD30DF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CF1545">
        <w:rPr>
          <w:rFonts w:ascii="Calibri" w:hAnsi="Calibri" w:cs="Calibri"/>
          <w:b/>
        </w:rPr>
        <w:t>„</w:t>
      </w:r>
      <w:r w:rsidR="00DA4647" w:rsidRPr="00DA4647">
        <w:rPr>
          <w:rFonts w:ascii="Calibri" w:hAnsi="Calibri" w:cs="Calibri"/>
          <w:b/>
        </w:rPr>
        <w:t>Mobilní kurník včetně příslušenství</w:t>
      </w:r>
      <w:r w:rsidR="00DA4647">
        <w:rPr>
          <w:rFonts w:ascii="Calibri" w:hAnsi="Calibri" w:cs="Calibri"/>
          <w:b/>
        </w:rPr>
        <w:t>”</w:t>
      </w:r>
    </w:p>
    <w:bookmarkEnd w:id="0"/>
    <w:p w14:paraId="06FB2F6D" w14:textId="176ECC17" w:rsidR="00460B08" w:rsidRPr="001204B5" w:rsidRDefault="00752B2E" w:rsidP="00460B08">
      <w:pPr>
        <w:pStyle w:val="Normlnweb"/>
        <w:spacing w:before="120" w:after="120" w:line="280" w:lineRule="atLeast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204B5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Všechny níže uvedené parametry jsou technické minimum, </w:t>
      </w:r>
      <w:r w:rsidR="00EF73AC" w:rsidRPr="001204B5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vlastnosti </w:t>
      </w:r>
      <w:r w:rsidRPr="001204B5">
        <w:rPr>
          <w:rFonts w:ascii="Calibri" w:hAnsi="Calibri" w:cs="Calibri"/>
          <w:b/>
          <w:sz w:val="22"/>
          <w:szCs w:val="22"/>
          <w:u w:val="single"/>
          <w:lang w:val="cs-CZ"/>
        </w:rPr>
        <w:t>nabízené</w:t>
      </w:r>
      <w:r w:rsidR="00EF73AC" w:rsidRPr="001204B5">
        <w:rPr>
          <w:rFonts w:ascii="Calibri" w:hAnsi="Calibri" w:cs="Calibri"/>
          <w:b/>
          <w:sz w:val="22"/>
          <w:szCs w:val="22"/>
          <w:u w:val="single"/>
          <w:lang w:val="cs-CZ"/>
        </w:rPr>
        <w:t>ho</w:t>
      </w:r>
      <w:r w:rsidRPr="001204B5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</w:t>
      </w:r>
      <w:r w:rsidR="00411B94" w:rsidRPr="001204B5">
        <w:rPr>
          <w:rFonts w:ascii="Calibri" w:hAnsi="Calibri" w:cs="Calibri"/>
          <w:b/>
          <w:sz w:val="22"/>
          <w:szCs w:val="22"/>
          <w:u w:val="single"/>
          <w:lang w:val="cs-CZ"/>
        </w:rPr>
        <w:t>přístroje</w:t>
      </w:r>
      <w:r w:rsidRPr="001204B5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 </w:t>
      </w:r>
      <w:r w:rsidR="000C1461" w:rsidRPr="001204B5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a s ním související služby </w:t>
      </w:r>
      <w:r w:rsidRPr="001204B5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nesmějí být v žádném z parametrů horší. </w:t>
      </w:r>
      <w:r w:rsidRPr="001204B5">
        <w:rPr>
          <w:rFonts w:ascii="Calibri" w:hAnsi="Calibri" w:cs="Calibri"/>
          <w:b/>
          <w:sz w:val="20"/>
          <w:szCs w:val="20"/>
          <w:u w:val="single"/>
          <w:lang w:val="cs-CZ"/>
        </w:rPr>
        <w:t>Zadavatel požaduje dodání nov</w:t>
      </w:r>
      <w:r w:rsidR="00EF73AC" w:rsidRPr="001204B5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204B5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204B5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204B5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204B5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 w:rsidRPr="001204B5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1204B5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204B5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  <w:r w:rsidR="00C40DF0" w:rsidRPr="001204B5">
        <w:rPr>
          <w:rFonts w:ascii="Calibri" w:hAnsi="Calibri" w:cs="Calibri"/>
          <w:bCs/>
          <w:sz w:val="20"/>
          <w:szCs w:val="20"/>
          <w:lang w:val="cs-CZ"/>
        </w:rPr>
        <w:t xml:space="preserve">   </w:t>
      </w:r>
      <w:r w:rsidR="00460B08" w:rsidRPr="001204B5">
        <w:rPr>
          <w:rFonts w:asciiTheme="minorHAnsi" w:hAnsiTheme="minorHAnsi" w:cstheme="minorHAnsi"/>
          <w:b/>
          <w:bCs/>
          <w:sz w:val="22"/>
          <w:szCs w:val="22"/>
          <w:lang w:val="cs-CZ"/>
        </w:rPr>
        <w:t>Dodavatel vyplní všechny žlutě označené pole.</w:t>
      </w:r>
    </w:p>
    <w:p w14:paraId="569CE6A8" w14:textId="31F8C58B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  <w:r w:rsidR="00E40D1D">
        <w:rPr>
          <w:rFonts w:ascii="Calibri" w:eastAsia="Calibri" w:hAnsi="Calibri" w:cs="Calibri"/>
          <w:b/>
          <w:bCs/>
          <w:sz w:val="22"/>
          <w:szCs w:val="22"/>
          <w:lang w:val="cs-CZ"/>
        </w:rPr>
        <w:t xml:space="preserve"> </w:t>
      </w: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D83E20" w:rsidRPr="0016545C" w14:paraId="149EBCA8" w14:textId="77777777" w:rsidTr="00C8069A">
        <w:trPr>
          <w:trHeight w:val="954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64F7BC2E" w:rsidR="00D83E20" w:rsidRPr="0016545C" w:rsidRDefault="00D83E20" w:rsidP="00C8069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 pro mobilní kurník včetně příslušenství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9BADD9" w14:textId="77777777" w:rsidR="00D83E20" w:rsidRPr="0016545C" w:rsidRDefault="00D83E20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16545C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vyplní dodavatel</w:t>
            </w:r>
          </w:p>
          <w:p w14:paraId="596862AF" w14:textId="78C93FC4" w:rsidR="00D83E20" w:rsidRPr="0016545C" w:rsidRDefault="00D83E20" w:rsidP="00752B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parametry nabízeného zboží</w:t>
            </w:r>
          </w:p>
        </w:tc>
      </w:tr>
      <w:tr w:rsidR="00EA7E43" w:rsidRPr="001E02AA" w14:paraId="69749A55" w14:textId="77777777" w:rsidTr="00C8069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62D0" w14:textId="66D92F00" w:rsidR="00EA7E43" w:rsidRPr="00B55C5D" w:rsidRDefault="00F55FCA" w:rsidP="00CA46C0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Kapacita</w:t>
            </w:r>
            <w:r w:rsidR="00C8557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z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ařízení </w:t>
            </w:r>
            <w:proofErr w:type="gramStart"/>
            <w:r w:rsidR="005A5FB7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1</w:t>
            </w:r>
            <w:r w:rsidR="005A5FB7" w:rsidRPr="00C8069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5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0</w:t>
            </w:r>
            <w:r w:rsidR="0023018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-</w:t>
            </w:r>
            <w:r w:rsidR="0023018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3</w:t>
            </w:r>
            <w:r w:rsidR="005A5FB7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5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0</w:t>
            </w:r>
            <w:proofErr w:type="gram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ks slepic.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EA7E43" w:rsidRPr="0016545C" w:rsidRDefault="00EA7E43" w:rsidP="005D4B07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B10E8" w:rsidRPr="00C85579" w14:paraId="7C4D3264" w14:textId="77777777" w:rsidTr="00C8069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DA1D" w14:textId="06678CD6" w:rsidR="00AB10E8" w:rsidRPr="00B55C5D" w:rsidRDefault="009D5BB5" w:rsidP="00AB10E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Maximální hmotnost prá</w:t>
            </w:r>
            <w:r w:rsidR="00C8557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z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dného </w:t>
            </w:r>
            <w:r w:rsidR="00AB10E8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zařízení bez obsahu krmítek, napáječek, zásobníků apod. do 2500 kg včetně.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32B3998" w14:textId="77777777" w:rsidR="00AB10E8" w:rsidRPr="0016545C" w:rsidRDefault="00AB10E8" w:rsidP="00AB10E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1E02AA" w14:paraId="1B11358A" w14:textId="77777777" w:rsidTr="00C8069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EC6E" w14:textId="03FF00D4" w:rsidR="008725C8" w:rsidRPr="00B55C5D" w:rsidRDefault="008725C8" w:rsidP="00AB10E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Délka chovného prostoru kurníku </w:t>
            </w:r>
            <w:r w:rsidR="00F809E5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5,5</w:t>
            </w:r>
            <w:r w:rsidR="00E6643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9D5BB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-</w:t>
            </w:r>
            <w:r w:rsidR="00E6643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9D5BB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7,</w:t>
            </w:r>
            <w:r w:rsidR="00F809E5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5</w:t>
            </w:r>
            <w:r w:rsidR="009D5BB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m, šířka chovného prostoru kurníku 2,</w:t>
            </w:r>
            <w:r w:rsidR="00F809E5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0</w:t>
            </w:r>
            <w:r w:rsidR="006D287D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E5141C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-</w:t>
            </w:r>
            <w:r w:rsidR="00E5141C" w:rsidRPr="004D76BF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F809E5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3</w:t>
            </w:r>
            <w:r w:rsidR="009D5BB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,</w:t>
            </w:r>
            <w:r w:rsidR="00E5141C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8</w:t>
            </w:r>
            <w:r w:rsidR="009D5BB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m, výška přízemí 0,5</w:t>
            </w:r>
            <w:r w:rsidR="006D287D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- </w:t>
            </w:r>
            <w:r w:rsidR="00F809E5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1</w:t>
            </w:r>
            <w:r w:rsidR="006D287D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,</w:t>
            </w:r>
            <w:r w:rsidR="00F809E5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2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m a výška nadpodlaží 2,</w:t>
            </w:r>
            <w:r w:rsidR="00F809E5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5</w:t>
            </w:r>
            <w:r w:rsidR="006D287D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8C228A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-</w:t>
            </w:r>
            <w:r w:rsidR="006D287D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F809E5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3</w:t>
            </w:r>
            <w:r w:rsidR="006D287D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,4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m; celková délka zařízení </w:t>
            </w:r>
            <w:r w:rsidR="000945E0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maximálně </w:t>
            </w:r>
            <w:r w:rsidR="00F809E5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10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,</w:t>
            </w:r>
            <w:r w:rsidR="000945E0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5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m a šířka </w:t>
            </w:r>
            <w:r w:rsidR="0078675F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maximálně </w:t>
            </w:r>
            <w:r w:rsidR="000E37C2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4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,</w:t>
            </w:r>
            <w:r w:rsidR="0078675F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8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m; převozní výška zařízení </w:t>
            </w:r>
            <w:r w:rsidR="009D5BB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maximálně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3,</w:t>
            </w:r>
            <w:r w:rsidR="000E37C2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9</w:t>
            </w:r>
            <w:r w:rsidR="009D5BB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m a pracovní výška zařízení </w:t>
            </w:r>
            <w:r w:rsidR="00232291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maximálně </w:t>
            </w:r>
            <w:r w:rsidR="000E37C2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4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,</w:t>
            </w:r>
            <w:r w:rsidR="00232291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5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6210031" w14:textId="77777777" w:rsidR="008725C8" w:rsidRPr="0016545C" w:rsidRDefault="008725C8" w:rsidP="00AB10E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B10E8" w:rsidRPr="001E02AA" w14:paraId="35D878B8" w14:textId="77777777" w:rsidTr="00C8069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63B2" w14:textId="0049B20A" w:rsidR="00AB10E8" w:rsidRPr="00B55C5D" w:rsidRDefault="00AB10E8" w:rsidP="00AB10E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Konstrukce zařízení tvořena jekly o min</w:t>
            </w:r>
            <w:r w:rsidR="000945E0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imální tloušťce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3 mm. Otevřené profily vlastní konstrukce tloušťky min</w:t>
            </w:r>
            <w:r w:rsidR="000A3BB3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imálně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3 mm. Celá konstrukce ošetřena antikorozní úpravou termálním zinkem.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5D782E" w14:textId="77777777" w:rsidR="00AB10E8" w:rsidRPr="0016545C" w:rsidRDefault="00AB10E8" w:rsidP="00AB10E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31698011" w14:textId="77777777" w:rsidTr="00C8069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664A" w14:textId="7ABE6666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Umístění vchodových dveří do zařízení z </w:t>
            </w:r>
            <w:r w:rsidRPr="00B55C5D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>boku nad přívěsným zařízením mobilního zařízení. Dveře min</w:t>
            </w:r>
            <w:r w:rsidR="00221D73" w:rsidRPr="00B55C5D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>i</w:t>
            </w:r>
            <w:r w:rsidR="00221D73" w:rsidRPr="004D76BF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>mální</w:t>
            </w:r>
            <w:r w:rsidRPr="00B55C5D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 xml:space="preserve"> výška </w:t>
            </w:r>
            <w:r w:rsidR="00F84116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>18</w:t>
            </w:r>
            <w:r w:rsidRPr="00B55C5D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 xml:space="preserve">0 cm, </w:t>
            </w:r>
            <w:r w:rsidR="00221D73" w:rsidRPr="00B55C5D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>m</w:t>
            </w:r>
            <w:r w:rsidR="00221D73" w:rsidRPr="004D76BF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 xml:space="preserve">inimální </w:t>
            </w:r>
            <w:r w:rsidRPr="00B55C5D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 xml:space="preserve">šířka </w:t>
            </w:r>
            <w:r w:rsidR="00F84116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>6</w:t>
            </w:r>
            <w:r w:rsidRPr="00B55C5D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 xml:space="preserve">0 cm. Otevírání vstupních dveří ven. Dveře opatřeny větracím otvorem s ochrannou mřížkou. Uzavírání dveří </w:t>
            </w:r>
            <w:proofErr w:type="spellStart"/>
            <w:r w:rsidRPr="00B55C5D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>bezklíčkové</w:t>
            </w:r>
            <w:proofErr w:type="spellEnd"/>
            <w:r w:rsidRPr="00B55C5D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>, zajištění dveří ve dvou polohách.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1112A6A7" w14:textId="77777777" w:rsidTr="00C8069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FF2B" w14:textId="7853A797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Asymetrická sedlová střecha, tvar „1“, pro umístění fotovoltaických panelů na kratší i delší straně dle potřeby. Přesah případné další konstrukce např. pro upevnění fotovoltaických panelů nesmí měnit rozměr zařízení ani do jedné ze stran. Tvar střechy a utváření pomocí trapézového dělení pro pozvolný odvod dešťové vody, zamezení hromadění sněhu aj. Praktický přesah střechy v místě přístupu do zařízení z boku.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AE3D295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1DC0140B" w14:textId="77777777" w:rsidTr="00C8069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F9DD" w14:textId="29E1DC77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Monitorovací a řídící systém s LCD panelem</w:t>
            </w:r>
            <w:r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. </w:t>
            </w:r>
            <w:r w:rsidR="006A4E98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Systém </w:t>
            </w:r>
            <w:r w:rsidR="0023018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musí </w:t>
            </w:r>
            <w:r w:rsidR="006A4E98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monitor</w:t>
            </w:r>
            <w:r w:rsidR="0023018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ovat alespoň</w:t>
            </w:r>
            <w:r w:rsidR="006A4E98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: </w:t>
            </w:r>
            <w:r w:rsidR="008C1E9B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vnitřní </w:t>
            </w:r>
            <w:r w:rsidR="006A4E98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teplotu, množství vody</w:t>
            </w:r>
            <w:r w:rsidR="00D2196B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.</w:t>
            </w:r>
            <w:r w:rsidR="006A4E98" w:rsidRPr="00D2196B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23018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Musí o</w:t>
            </w:r>
            <w:r w:rsidR="006A4E98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bsah</w:t>
            </w:r>
            <w:r w:rsidR="0023018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ovat</w:t>
            </w:r>
            <w:r w:rsidR="006A4E98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: grafické symboly pro ovládání</w:t>
            </w:r>
            <w:r w:rsidR="009D7F19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dvířek</w:t>
            </w:r>
            <w:r w:rsidR="0036595A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pro vstup ven ze zařízení</w:t>
            </w:r>
            <w:r w:rsidR="006A4E98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,</w:t>
            </w:r>
            <w:r w:rsidR="0036595A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vstup do hnízd, </w:t>
            </w:r>
            <w:r w:rsidR="00B62075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ohradníku, světel, </w:t>
            </w:r>
            <w:r w:rsidR="00D2196B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pro </w:t>
            </w:r>
            <w:r w:rsidR="000F0D50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zaznamenání základ</w:t>
            </w:r>
            <w:r w:rsidR="00D2196B"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ních parametrů chovu (např. produkce vajec, úhyny apod.)</w:t>
            </w:r>
            <w:r w:rsidR="0023018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.</w:t>
            </w:r>
            <w:r w:rsidR="006A4E98" w:rsidRPr="00D2196B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Vzdálený</w:t>
            </w:r>
            <w:r w:rsidR="006A4E98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přístup pomocí GSM brány</w:t>
            </w:r>
            <w:r w:rsidR="00F3207F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.</w:t>
            </w:r>
            <w:r w:rsidR="006A4E98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 Aplikace pro mobilní telefon</w:t>
            </w:r>
            <w:r w:rsidR="00DA1378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(Android/Apple</w:t>
            </w:r>
            <w:r w:rsidR="00AC610F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)</w:t>
            </w:r>
            <w:r w:rsidR="006A4E98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, 1x vnitřní HD kamera se vzdáleným přístupem, 1x vnější HD kamera se vzdáleným přístupem</w:t>
            </w:r>
            <w:r w:rsidR="009D7F1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.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Možnost nastavení bezpečnostních alarmů kritických událostí </w:t>
            </w:r>
            <w:r w:rsidR="00191CF6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se </w:t>
            </w:r>
            <w:r w:rsidR="009D7F1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vzdáleným hlášením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pro nedostatek vody, vysokou/nízkou vnitřní teplotu, ostatní signalizace mech. provozu a zjištění závad. Možnost diagnostiky závad (u GSM výbavy) na dálku </w:t>
            </w:r>
            <w:proofErr w:type="gram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operátorem - technikem</w:t>
            </w:r>
            <w:proofErr w:type="gram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C65BE4" w14:textId="47DED868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C8069A" w:rsidRPr="002A076F" w14:paraId="28F9BD98" w14:textId="77777777" w:rsidTr="00C8069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7AAA" w14:textId="4F5BC877" w:rsidR="00C8069A" w:rsidRPr="00B55C5D" w:rsidRDefault="00C8069A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Ovládací panel a návod bude v českém jazyce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7EF78CB" w14:textId="77777777" w:rsidR="00C8069A" w:rsidRPr="0016545C" w:rsidRDefault="00C8069A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47A90E63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6783" w14:textId="59BA5D80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Světelné zobrazení alarmů nad vstupními dveřmi do mobilního kurníku.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539DB90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905613" w14:paraId="72A060A3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4C76" w14:textId="029AD598" w:rsidR="008725C8" w:rsidRPr="00B55C5D" w:rsidRDefault="006A4E9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Fotovoltaické panely zajišťující nepřetržitý</w:t>
            </w:r>
            <w:r w:rsidR="0042701D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provoz</w:t>
            </w:r>
            <w:r w:rsidR="00F46504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zařízení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. Minimální výkon </w:t>
            </w:r>
            <w:r w:rsidR="00F46504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fotovoltaických solárních panelů 8</w:t>
            </w:r>
            <w:r w:rsidR="00905613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5</w:t>
            </w:r>
            <w:r w:rsidR="00F46504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0 </w:t>
            </w:r>
            <w:proofErr w:type="spellStart"/>
            <w:r w:rsidR="00F46504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Wp</w:t>
            </w:r>
            <w:proofErr w:type="spellEnd"/>
            <w:r w:rsidR="00FA479F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. B</w:t>
            </w:r>
            <w:r w:rsidR="00F46504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ateri</w:t>
            </w:r>
            <w:r w:rsidR="00FA479F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e </w:t>
            </w:r>
            <w:r w:rsidR="00E76E0D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s kapacitou minimálně 480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Ah</w:t>
            </w:r>
            <w:r w:rsidR="000A28CE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pro uložení energie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BD277B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5C0735" w14:paraId="2731B08D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733E" w14:textId="5DEFECFB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Systém pro připojení do elektrické sítě 230 V.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96F494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5C414AF9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643DA" w14:textId="3A20FAD0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Dvě patra zařízení, dolní patro odděleno od horního podlahou, která je tvořena plochou </w:t>
            </w:r>
            <w:proofErr w:type="spell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trusného</w:t>
            </w:r>
            <w:proofErr w:type="spell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pásu, nad kterou jsou ocelové zinkované rámy nesoucí drůbežářské děrované rošty. Dolní patro (zimní zahrada) izolované průhlednými třívrstvými polykarbonátovými deskami o tloušťce min</w:t>
            </w:r>
            <w:r w:rsidR="004365F7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imálně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1</w:t>
            </w:r>
            <w:r w:rsidR="004365F7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5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mm, v létě volitelně částečně odnímatelnými</w:t>
            </w:r>
            <w:r w:rsidR="00D2196B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pomocí </w:t>
            </w:r>
            <w:proofErr w:type="spellStart"/>
            <w:r w:rsidR="00D2196B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perodrážkového</w:t>
            </w:r>
            <w:proofErr w:type="spellEnd"/>
            <w:r w:rsidR="00D2196B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D2196B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lastRenderedPageBreak/>
              <w:t>systému</w:t>
            </w:r>
            <w:r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.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Horní patro zateplené sendvičovými PUR panely, protipožární odolnost (tloušťka min</w:t>
            </w:r>
            <w:r w:rsidR="004365F7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imálně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40 mm).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4160819" w14:textId="109BEBD1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38E0115F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2FA8" w14:textId="3D5A7F9E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Hřady, min</w:t>
            </w:r>
            <w:r w:rsidR="004365F7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imálně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17 cm na </w:t>
            </w:r>
            <w:r w:rsidR="00451DF2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1</w:t>
            </w:r>
            <w:r w:rsidR="00451DF2">
              <w:rPr>
                <w:rStyle w:val="rynqvb"/>
                <w:rFonts w:asciiTheme="minorHAnsi" w:hAnsiTheme="minorHAnsi" w:cstheme="minorHAnsi"/>
                <w:bCs/>
                <w:lang w:val="cs-CZ" w:eastAsia="cs-CZ"/>
              </w:rPr>
              <w:t xml:space="preserve"> </w:t>
            </w:r>
            <w:r w:rsidRPr="00311F41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kus</w:t>
            </w:r>
            <w:r w:rsidR="00451DF2" w:rsidRPr="00311F41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451DF2" w:rsidRPr="00CD7B7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slepice</w:t>
            </w:r>
            <w:r w:rsidRPr="00311F41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dřevěné, se zkosenou hranou, na výšku průřez 6</w:t>
            </w:r>
            <w:r w:rsidR="0061559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x</w:t>
            </w:r>
            <w:r w:rsidR="0061559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5</w:t>
            </w:r>
            <w:r w:rsidR="006A4E98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cm, umístěné ve 4 úrovních na ocelové konstrukci.</w:t>
            </w:r>
            <w:r w:rsidR="00A70F94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A70F94">
              <w:rPr>
                <w:rStyle w:val="rynqvb"/>
                <w:rFonts w:asciiTheme="minorHAnsi" w:hAnsiTheme="minorHAnsi" w:cstheme="minorHAnsi"/>
                <w:bCs/>
                <w:lang w:val="cs-CZ" w:eastAsia="cs-CZ"/>
              </w:rPr>
              <w:t xml:space="preserve"> 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4F0782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6AC2E636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BFCB" w14:textId="53DE9B1A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Velkoobjemová integrovaná nádrž nezávadné pitné vody s kapacitou </w:t>
            </w:r>
            <w:r w:rsidR="004F3BC6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minimálně </w:t>
            </w:r>
            <w:r w:rsidR="00E64AB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4</w:t>
            </w:r>
            <w:r w:rsidR="004F3BC6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00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l</w:t>
            </w:r>
            <w:r w:rsidR="009044A8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.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Možnost připojení externí nádrže (min</w:t>
            </w:r>
            <w:r w:rsidR="009044A8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imálně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20 l) pro aplikaci léčiva nebo doplňků rozpustných ve vodě, pomocí rychlého bajonetu. Vývod venkovní vody s regulací pro venkovní napáječku nebo mytí rukou, včetně zazimování ventilu. Nonstop systém upozornění stavu hladiny vody např. pod limit (viz výše).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3478B98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09FE6BCD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FD738" w14:textId="06BDE202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Napájecí systém s gravitačním doplňováním vody ukončený </w:t>
            </w:r>
            <w:proofErr w:type="spell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niply</w:t>
            </w:r>
            <w:proofErr w:type="spell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, </w:t>
            </w:r>
            <w:proofErr w:type="spell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min</w:t>
            </w:r>
            <w:r w:rsidR="003C465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inimálně</w:t>
            </w:r>
            <w:proofErr w:type="spell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30 </w:t>
            </w:r>
            <w:proofErr w:type="spell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niplů</w:t>
            </w:r>
            <w:proofErr w:type="spell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4505CA1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01DF7D74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82480" w14:textId="12D1E4F7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Krmení krmným žlábkem, </w:t>
            </w:r>
            <w:r w:rsidRPr="00B55C5D">
              <w:rPr>
                <w:rStyle w:val="rynqvb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cs-CZ" w:eastAsia="cs-CZ"/>
              </w:rPr>
              <w:t>umístěným po délce zařízení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, gravitačně ze zásobníku krmení, kapacita zásobníku krmení min</w:t>
            </w:r>
            <w:r w:rsidR="003C465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imálně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3C465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1</w:t>
            </w:r>
            <w:r w:rsidR="00675037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5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0 kg, objem krmítek min</w:t>
            </w:r>
            <w:r w:rsidR="003C465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imálně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675037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280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kg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0D2209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3E916907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AC03F" w14:textId="19499061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Vzduchotechnika – zajišťování větrání, přívod čerstvého vzduchu – pomocí klapek ve štítovém světlíku. Komínový efekt – vzduch</w:t>
            </w:r>
            <w:r w:rsidR="0023018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bude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procház</w:t>
            </w:r>
            <w:r w:rsidR="0023018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et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od spodního patra skrz cirkulační mezery </w:t>
            </w:r>
            <w:proofErr w:type="spell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mezipodlaží</w:t>
            </w:r>
            <w:proofErr w:type="spell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8BE10A5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B9314A" w14:paraId="267A539F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E09C6" w14:textId="19652A9F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Odkliz trusu </w:t>
            </w:r>
            <w:r w:rsidR="002203B6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pomocí břitu přes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nerezovou škrabku (nerezová ocel tloušťky min</w:t>
            </w:r>
            <w:r w:rsidR="00BB73A3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imálně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2,5 mm), pomocí navinovacího </w:t>
            </w:r>
            <w:proofErr w:type="spell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trusného</w:t>
            </w:r>
            <w:proofErr w:type="spell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pásu ovládan</w:t>
            </w:r>
            <w:r w:rsidR="00BB73A3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ého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klikou, s vyhrnováním na jednu stranu zařízení s následným posunem prázdného pásu na druhý konec zařízení. Navíjení pásu navíjecím mechanismem s pojistkou proti rozvinutí (</w:t>
            </w:r>
            <w:proofErr w:type="spell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elastita</w:t>
            </w:r>
            <w:proofErr w:type="spell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materiálu pásu). Šířka vyklápění trusu nastavitelná.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59BB7B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4525B3" w14:paraId="41AEAEC2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C713F" w14:textId="383CD6C3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LED osvětlení produkující bílou barvu světla (</w:t>
            </w:r>
            <w:proofErr w:type="gram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teplá - žlutá</w:t>
            </w:r>
            <w:proofErr w:type="gram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nedráždivá intenzita), s</w:t>
            </w:r>
            <w:r w:rsidR="00016A28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 </w:t>
            </w:r>
            <w:r w:rsidR="004F3BC6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digitální</w:t>
            </w:r>
            <w:r w:rsidR="00016A28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regulací, </w:t>
            </w:r>
            <w:r w:rsidR="004F3BC6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se vzdáleným ovládáním</w:t>
            </w:r>
            <w:r w:rsidR="00016A28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,</w:t>
            </w:r>
            <w:r w:rsidR="004F3BC6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časovačem zapnutí a vypnutí.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D168D0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D54BA0" w14:paraId="555AB6B5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5C1E" w14:textId="4E643914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Snášková hnízda v délce min</w:t>
            </w:r>
            <w:r w:rsidR="003D3E0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imálně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7 m. S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běr vajec z hnízd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mimo chovný prostor.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513D838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2F6805B3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11D2" w14:textId="22845A4D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Systém automatického vypouštění slepic do výběhu</w:t>
            </w:r>
            <w:r w:rsidR="003D3E0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, </w:t>
            </w:r>
            <w:r w:rsidR="004F3BC6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se vzdáleným ovládáním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. Pomaluběžný tichý elektromotor, nastavitelný </w:t>
            </w:r>
            <w:proofErr w:type="gram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manuálně - vypínač</w:t>
            </w:r>
            <w:proofErr w:type="gram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/LCD displej jednotky/mobilním </w:t>
            </w:r>
            <w:proofErr w:type="gram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telefonem</w:t>
            </w:r>
            <w:proofErr w:type="gram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a to automaticky časovačem nebo okamžitým pohybem.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4006D25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64A88B50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AFB2" w14:textId="052BDDA5" w:rsidR="008725C8" w:rsidRPr="00B55C5D" w:rsidRDefault="008725C8" w:rsidP="008725C8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Systém automatického vpouštění do hnízd</w:t>
            </w:r>
            <w:r w:rsidR="006D78C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, se vzdáleným ovládáním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. Elektrický </w:t>
            </w:r>
            <w:r w:rsidR="00D2196B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–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</w:t>
            </w:r>
            <w:r w:rsidR="00D2196B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opačný </w:t>
            </w:r>
            <w:r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magnet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nastavitelný </w:t>
            </w:r>
            <w:proofErr w:type="gram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manuálně - vypínač</w:t>
            </w:r>
            <w:proofErr w:type="gram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/LCD displej jednotky/mobilním </w:t>
            </w:r>
            <w:proofErr w:type="gram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>telefonem</w:t>
            </w:r>
            <w:proofErr w:type="gram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val="cs-CZ" w:eastAsia="cs-CZ"/>
              </w:rPr>
              <w:t xml:space="preserve"> a to automaticky časovačem nebo okamžitým pohybem.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148105D" w14:textId="64EA3FA4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06B8349B" w14:textId="77777777" w:rsidTr="00CD7B7A">
        <w:trPr>
          <w:trHeight w:val="152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08D8" w14:textId="3634A481" w:rsidR="008725C8" w:rsidRPr="00B55C5D" w:rsidRDefault="008725C8" w:rsidP="008725C8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Variabilita podvozku pro provoz na pozemku a pro transport, s jednoduchou manipulací a mobilitou při přemísťování na pastevním porostu. Manuálně i bez použití mechanizace (traktor/manipulátor) jen pomocí multifunkčního heveru, který je součástí základní výbavy. Ovládání </w:t>
            </w:r>
            <w:r w:rsidR="00DE744B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prostřednictvím </w:t>
            </w:r>
            <w:proofErr w:type="gramStart"/>
            <w:r w:rsidR="00DE744B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maximálně </w:t>
            </w:r>
            <w:r w:rsidR="00DE744B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jedné</w:t>
            </w:r>
            <w:proofErr w:type="gram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fyzicky zdatné zaškolené osoby. Poloha podvozku „pracovní“, na louce/na pastvě do </w:t>
            </w:r>
            <w:proofErr w:type="gram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3 </w:t>
            </w:r>
            <w:r w:rsidR="006D78C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-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7</w:t>
            </w:r>
            <w:proofErr w:type="gram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cm; poloha podvozku. „transportní“, přeprava kurníku po komunikaci (větší vzdálenosti/nerovný terén) </w:t>
            </w:r>
            <w:proofErr w:type="gram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5 - 20</w:t>
            </w:r>
            <w:proofErr w:type="gram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cm.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4A706AF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EC7C5B" w14:paraId="7FDD1984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3BAD" w14:textId="79AB437B" w:rsidR="008725C8" w:rsidRPr="00B55C5D" w:rsidRDefault="00BC0E0E" w:rsidP="008725C8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Uzamykatelný box na nářadí vně zařízení. Plynové vzpěry poklopu boxu.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D83443A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3C1EC6" w14:paraId="3E0D5F2E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725CF" w14:textId="34061444" w:rsidR="008725C8" w:rsidRPr="00B55C5D" w:rsidRDefault="008725C8" w:rsidP="008725C8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Zabezpečení zařízení proti predátorům formou PUR opláštění</w:t>
            </w:r>
            <w:r w:rsidR="0041606E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vrchního patra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, polykarbonátu</w:t>
            </w:r>
            <w:r w:rsidR="004F3BC6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="002040FF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dolního patra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, a pletiv</w:t>
            </w:r>
            <w:r w:rsidR="00292CA4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a</w:t>
            </w:r>
            <w:r w:rsidR="0060063B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pod polykarbonátovými deskami</w:t>
            </w:r>
            <w:r w:rsidR="006D078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, s velikostí ok minimálně 4,5 mm</w:t>
            </w:r>
            <w:r w:rsidRPr="0091270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2623EBA" w14:textId="7D6E785C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72489DE1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F0F0D" w14:textId="04FAB56F" w:rsidR="008725C8" w:rsidRPr="00B55C5D" w:rsidRDefault="008725C8" w:rsidP="008725C8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Elektrický ohradník výběhu</w:t>
            </w:r>
            <w:r w:rsidR="006D078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, vyrobený z</w:t>
            </w:r>
            <w:r w:rsidR="00E37AA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 umělohmotného vlákna s drátkem,</w:t>
            </w:r>
            <w:r w:rsidR="00207F24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s menší velikostí ok v dolní polovině ohradníku. </w:t>
            </w:r>
            <w:r w:rsidR="00387361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Zesílené horní lanko a svařované uzly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, včetně </w:t>
            </w:r>
            <w:proofErr w:type="spell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dvouhrotových</w:t>
            </w:r>
            <w:proofErr w:type="spell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sloupků (výška</w:t>
            </w:r>
            <w:r w:rsidR="00E73787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minimálně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11</w:t>
            </w:r>
            <w:r w:rsidR="00E73787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0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cm</w:t>
            </w:r>
            <w:r w:rsidR="00B90A6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; sloupky od sebe </w:t>
            </w:r>
            <w:r w:rsidR="007346B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maximálně 3,</w:t>
            </w:r>
            <w:r w:rsidR="000D6A50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1</w:t>
            </w:r>
            <w:r w:rsidR="007346B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m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), </w:t>
            </w:r>
            <w:r w:rsidR="004E4E5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minimálně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2</w:t>
            </w:r>
            <w:r w:rsidR="00514570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ks</w:t>
            </w:r>
            <w:r w:rsidR="00B90A6C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ohradníku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x 50 m = 100 m</w:t>
            </w:r>
            <w:r w:rsidR="004E4E55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CB120EB" w14:textId="1E609A6C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128DCCE2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4750E" w14:textId="1C97C118" w:rsidR="008725C8" w:rsidRPr="00B55C5D" w:rsidRDefault="008725C8" w:rsidP="008725C8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Venkovní napínací síť proti létajícím dravcům s konstrukcí stojek, </w:t>
            </w:r>
            <w:r w:rsidR="008637BE" w:rsidRPr="008637BE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m</w:t>
            </w:r>
            <w:r w:rsidR="008637BE" w:rsidRPr="00CD7B7A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usí odpovídat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šířce zařízení a ploše výběhu dané elektrickým ohradníkem výběhu.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09B580D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2A076F" w14:paraId="37DD45CC" w14:textId="77777777" w:rsidTr="00CD7B7A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367D" w14:textId="591BFB9E" w:rsidR="008725C8" w:rsidRPr="00B55C5D" w:rsidRDefault="008725C8" w:rsidP="008725C8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Přístřešky s ližinami proti dravcům apod. – tvar „A“, konstrukce z materiálů </w:t>
            </w:r>
            <w:proofErr w:type="spellStart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Fe</w:t>
            </w:r>
            <w:proofErr w:type="spellEnd"/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-zinek a opláštění v podobě plachty; </w:t>
            </w:r>
            <w:r w:rsidR="00292CA4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min</w:t>
            </w:r>
            <w:r w:rsidR="0026602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imálně</w:t>
            </w:r>
            <w:r w:rsidR="00292CA4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="0026602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1</w:t>
            </w:r>
            <w:r w:rsidR="00D934E9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5</w:t>
            </w:r>
            <w:r w:rsidR="0026602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0</w:t>
            </w:r>
            <w:r w:rsidR="00292CA4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x</w:t>
            </w:r>
            <w:r w:rsidR="00292CA4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="00D934E9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5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0 cm; </w:t>
            </w:r>
            <w:r w:rsidR="00292CA4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min</w:t>
            </w:r>
            <w:r w:rsidR="0026602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imálně</w:t>
            </w:r>
            <w:r w:rsidR="00292CA4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3 ks</w:t>
            </w:r>
            <w:r w:rsidR="00266029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83017F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5A5FB7" w14:paraId="09C62AD8" w14:textId="77777777" w:rsidTr="00950693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B402" w14:textId="59E5DE92" w:rsidR="008725C8" w:rsidRPr="00B55C5D" w:rsidRDefault="008725C8" w:rsidP="008725C8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Doklad o shodě </w:t>
            </w:r>
            <w:r w:rsidR="0029625A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pro 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řídící jednotk</w:t>
            </w:r>
            <w:r w:rsidR="0029625A"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u</w:t>
            </w: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0EDB1AE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725C8" w:rsidRPr="006C70CC" w14:paraId="554310E7" w14:textId="77777777" w:rsidTr="00950693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9ECB1" w14:textId="3CE227AA" w:rsidR="008725C8" w:rsidRPr="00B55C5D" w:rsidRDefault="008725C8" w:rsidP="008725C8">
            <w:pPr>
              <w:pStyle w:val="nabidka"/>
              <w:spacing w:after="120"/>
              <w:rPr>
                <w:rStyle w:val="rynqvb"/>
                <w:rFonts w:asciiTheme="minorHAnsi" w:hAnsiTheme="minorHAnsi" w:cstheme="minorHAnsi"/>
                <w:bCs/>
                <w:strike/>
                <w:sz w:val="20"/>
                <w:szCs w:val="20"/>
                <w:lang w:eastAsia="cs-CZ"/>
              </w:rPr>
            </w:pPr>
            <w:r w:rsidRPr="00B55C5D"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Certifikát bezpečnosti zařízení „IP 45“.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1A267C" w14:textId="77777777" w:rsidR="008725C8" w:rsidRPr="0016545C" w:rsidRDefault="008725C8" w:rsidP="008725C8">
            <w:pPr>
              <w:spacing w:after="120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02B74445" w14:textId="77777777" w:rsidR="00086D50" w:rsidRDefault="00086D50" w:rsidP="00733B2B">
      <w:pPr>
        <w:spacing w:before="100" w:beforeAutospacing="1" w:after="100" w:afterAutospacing="1"/>
        <w:jc w:val="both"/>
        <w:textAlignment w:val="baseline"/>
        <w:rPr>
          <w:rFonts w:ascii="Aptos Narrow" w:hAnsi="Aptos Narrow"/>
          <w:color w:val="467886"/>
          <w:sz w:val="22"/>
          <w:szCs w:val="22"/>
          <w:u w:val="single"/>
          <w:lang w:val="cs-CZ" w:eastAsia="cs-CZ"/>
        </w:rPr>
      </w:pPr>
    </w:p>
    <w:sectPr w:rsidR="00086D50" w:rsidSect="00CF1545">
      <w:headerReference w:type="default" r:id="rId10"/>
      <w:footerReference w:type="default" r:id="rId11"/>
      <w:headerReference w:type="first" r:id="rId12"/>
      <w:pgSz w:w="11906" w:h="16838"/>
      <w:pgMar w:top="1701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BD15" w14:textId="77777777" w:rsidR="00E36009" w:rsidRDefault="00E36009">
      <w:r>
        <w:separator/>
      </w:r>
    </w:p>
  </w:endnote>
  <w:endnote w:type="continuationSeparator" w:id="0">
    <w:p w14:paraId="1F310B5E" w14:textId="77777777" w:rsidR="00E36009" w:rsidRDefault="00E36009">
      <w:r>
        <w:continuationSeparator/>
      </w:r>
    </w:p>
  </w:endnote>
  <w:endnote w:type="continuationNotice" w:id="1">
    <w:p w14:paraId="5980E3D1" w14:textId="77777777" w:rsidR="00E36009" w:rsidRDefault="00E360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C44C" w14:textId="77777777" w:rsidR="00E36009" w:rsidRDefault="00E36009">
      <w:r>
        <w:separator/>
      </w:r>
    </w:p>
  </w:footnote>
  <w:footnote w:type="continuationSeparator" w:id="0">
    <w:p w14:paraId="1CCA8A4D" w14:textId="77777777" w:rsidR="00E36009" w:rsidRDefault="00E36009">
      <w:r>
        <w:continuationSeparator/>
      </w:r>
    </w:p>
  </w:footnote>
  <w:footnote w:type="continuationNotice" w:id="1">
    <w:p w14:paraId="291B5FD3" w14:textId="77777777" w:rsidR="00E36009" w:rsidRDefault="00E360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668" w14:textId="77777777" w:rsidR="00EF73AC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40E92E08" w14:textId="77777777" w:rsidR="00CC3519" w:rsidRDefault="0052566E" w:rsidP="00DD30DF">
    <w:pPr>
      <w:pStyle w:val="Zhlav"/>
      <w:tabs>
        <w:tab w:val="clear" w:pos="4536"/>
        <w:tab w:val="clear" w:pos="9072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DA07" w14:textId="4BBE9144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62006723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68D7B6F1" w:rsidR="009E7261" w:rsidRDefault="00CF1545" w:rsidP="009623A5">
    <w:pPr>
      <w:pStyle w:val="Zhlav"/>
      <w:jc w:val="right"/>
      <w:rPr>
        <w:rFonts w:ascii="Calibri" w:hAnsi="Calibri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8ACAD89" wp14:editId="53C817BE">
          <wp:simplePos x="0" y="0"/>
          <wp:positionH relativeFrom="margin">
            <wp:align>center</wp:align>
          </wp:positionH>
          <wp:positionV relativeFrom="topMargin">
            <wp:posOffset>396240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844974978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53664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2709E" w14:textId="108FFCCA" w:rsidR="001968C9" w:rsidRPr="006C62E0" w:rsidRDefault="00BA7449" w:rsidP="009623A5">
    <w:pPr>
      <w:pStyle w:val="Zhlav"/>
      <w:jc w:val="right"/>
      <w:rPr>
        <w:rFonts w:ascii="Calibri" w:hAnsi="Calibri"/>
        <w:sz w:val="20"/>
        <w:szCs w:val="20"/>
      </w:rPr>
    </w:pPr>
    <w:r w:rsidRPr="006C62E0">
      <w:rPr>
        <w:rFonts w:ascii="Calibri" w:hAnsi="Calibri"/>
        <w:sz w:val="20"/>
        <w:szCs w:val="20"/>
      </w:rPr>
      <w:tab/>
    </w:r>
    <w:r w:rsidRPr="006C62E0">
      <w:rPr>
        <w:rFonts w:ascii="Calibri" w:hAnsi="Calibri"/>
        <w:sz w:val="20"/>
        <w:szCs w:val="20"/>
      </w:rPr>
      <w:tab/>
    </w:r>
    <w:r w:rsidRPr="006C62E0">
      <w:rPr>
        <w:rFonts w:ascii="Calibri" w:hAnsi="Calibri"/>
        <w:sz w:val="20"/>
        <w:szCs w:val="20"/>
      </w:rPr>
      <w:tab/>
    </w:r>
    <w:r w:rsidRPr="006C62E0">
      <w:rPr>
        <w:rFonts w:ascii="Calibri" w:hAnsi="Calibri"/>
        <w:sz w:val="16"/>
        <w:szCs w:val="16"/>
      </w:rPr>
      <w:tab/>
    </w:r>
    <w:r w:rsidRPr="006C62E0">
      <w:rPr>
        <w:rFonts w:ascii="Calibri" w:hAnsi="Calibri"/>
        <w:sz w:val="16"/>
        <w:szCs w:val="16"/>
      </w:rPr>
      <w:tab/>
    </w:r>
    <w:r w:rsidRPr="006C62E0">
      <w:rPr>
        <w:rFonts w:ascii="Calibri" w:hAnsi="Calibri"/>
        <w:sz w:val="16"/>
        <w:szCs w:val="16"/>
      </w:rPr>
      <w:tab/>
    </w:r>
    <w:r w:rsidRPr="006C62E0">
      <w:rPr>
        <w:rFonts w:ascii="Calibri" w:hAnsi="Calibri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34E2"/>
    <w:rsid w:val="00004CAE"/>
    <w:rsid w:val="00006975"/>
    <w:rsid w:val="00006DAC"/>
    <w:rsid w:val="000109D9"/>
    <w:rsid w:val="00010D49"/>
    <w:rsid w:val="000111A8"/>
    <w:rsid w:val="00013FBA"/>
    <w:rsid w:val="00015ADC"/>
    <w:rsid w:val="00016A28"/>
    <w:rsid w:val="00017687"/>
    <w:rsid w:val="00020B30"/>
    <w:rsid w:val="00020DA7"/>
    <w:rsid w:val="000217EF"/>
    <w:rsid w:val="000230F7"/>
    <w:rsid w:val="0002331E"/>
    <w:rsid w:val="000243C1"/>
    <w:rsid w:val="00027E92"/>
    <w:rsid w:val="00030A16"/>
    <w:rsid w:val="00030AC8"/>
    <w:rsid w:val="0003175F"/>
    <w:rsid w:val="0003352F"/>
    <w:rsid w:val="00034341"/>
    <w:rsid w:val="00035224"/>
    <w:rsid w:val="00037BE5"/>
    <w:rsid w:val="000402AD"/>
    <w:rsid w:val="0004187D"/>
    <w:rsid w:val="00042980"/>
    <w:rsid w:val="00044127"/>
    <w:rsid w:val="00046147"/>
    <w:rsid w:val="0004718D"/>
    <w:rsid w:val="000515E7"/>
    <w:rsid w:val="0005221A"/>
    <w:rsid w:val="000524D0"/>
    <w:rsid w:val="00054135"/>
    <w:rsid w:val="00054E0D"/>
    <w:rsid w:val="00056C3A"/>
    <w:rsid w:val="00057CDF"/>
    <w:rsid w:val="00062D8D"/>
    <w:rsid w:val="000630E6"/>
    <w:rsid w:val="00064635"/>
    <w:rsid w:val="00072451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5ED7"/>
    <w:rsid w:val="00086252"/>
    <w:rsid w:val="00086665"/>
    <w:rsid w:val="00086D50"/>
    <w:rsid w:val="00087E9F"/>
    <w:rsid w:val="000900C6"/>
    <w:rsid w:val="000945E0"/>
    <w:rsid w:val="00094EC1"/>
    <w:rsid w:val="00095A8F"/>
    <w:rsid w:val="000A1AE9"/>
    <w:rsid w:val="000A28CE"/>
    <w:rsid w:val="000A3BB3"/>
    <w:rsid w:val="000A4988"/>
    <w:rsid w:val="000A6404"/>
    <w:rsid w:val="000A6817"/>
    <w:rsid w:val="000A7ADF"/>
    <w:rsid w:val="000B0809"/>
    <w:rsid w:val="000B30A0"/>
    <w:rsid w:val="000B4DBC"/>
    <w:rsid w:val="000B5BDF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A50"/>
    <w:rsid w:val="000D6D6B"/>
    <w:rsid w:val="000D737C"/>
    <w:rsid w:val="000D74CC"/>
    <w:rsid w:val="000E37C2"/>
    <w:rsid w:val="000E6F37"/>
    <w:rsid w:val="000E7B05"/>
    <w:rsid w:val="000F0D50"/>
    <w:rsid w:val="000F13AC"/>
    <w:rsid w:val="000F156B"/>
    <w:rsid w:val="000F1654"/>
    <w:rsid w:val="000F4DDF"/>
    <w:rsid w:val="000F6AD5"/>
    <w:rsid w:val="000F6FA0"/>
    <w:rsid w:val="000F7483"/>
    <w:rsid w:val="000F74DB"/>
    <w:rsid w:val="000F7DE0"/>
    <w:rsid w:val="00104731"/>
    <w:rsid w:val="001100AB"/>
    <w:rsid w:val="001105CC"/>
    <w:rsid w:val="00110CDF"/>
    <w:rsid w:val="0011379E"/>
    <w:rsid w:val="001140F5"/>
    <w:rsid w:val="00114358"/>
    <w:rsid w:val="0011704B"/>
    <w:rsid w:val="00117FA7"/>
    <w:rsid w:val="001204B5"/>
    <w:rsid w:val="00121497"/>
    <w:rsid w:val="00122571"/>
    <w:rsid w:val="00123A74"/>
    <w:rsid w:val="00123BBF"/>
    <w:rsid w:val="001257B0"/>
    <w:rsid w:val="00125DEF"/>
    <w:rsid w:val="001260DA"/>
    <w:rsid w:val="00127451"/>
    <w:rsid w:val="001316CC"/>
    <w:rsid w:val="0013216E"/>
    <w:rsid w:val="001326FF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375F"/>
    <w:rsid w:val="00155145"/>
    <w:rsid w:val="00157532"/>
    <w:rsid w:val="0016119B"/>
    <w:rsid w:val="00161F6F"/>
    <w:rsid w:val="00162087"/>
    <w:rsid w:val="001623FE"/>
    <w:rsid w:val="00162F5A"/>
    <w:rsid w:val="0016545C"/>
    <w:rsid w:val="0016583F"/>
    <w:rsid w:val="00166433"/>
    <w:rsid w:val="0016743C"/>
    <w:rsid w:val="00170BE4"/>
    <w:rsid w:val="001735E1"/>
    <w:rsid w:val="0017438A"/>
    <w:rsid w:val="001746E5"/>
    <w:rsid w:val="001759BE"/>
    <w:rsid w:val="00175FD1"/>
    <w:rsid w:val="00182CA2"/>
    <w:rsid w:val="001849E9"/>
    <w:rsid w:val="00185BDA"/>
    <w:rsid w:val="00185DB5"/>
    <w:rsid w:val="00186E71"/>
    <w:rsid w:val="0018793D"/>
    <w:rsid w:val="00190858"/>
    <w:rsid w:val="00190B17"/>
    <w:rsid w:val="001913AA"/>
    <w:rsid w:val="00191CF6"/>
    <w:rsid w:val="00192118"/>
    <w:rsid w:val="0019237F"/>
    <w:rsid w:val="0019295C"/>
    <w:rsid w:val="00194A45"/>
    <w:rsid w:val="00194A8D"/>
    <w:rsid w:val="00195FF4"/>
    <w:rsid w:val="001968C9"/>
    <w:rsid w:val="00197FFA"/>
    <w:rsid w:val="001A057B"/>
    <w:rsid w:val="001A29E9"/>
    <w:rsid w:val="001A34A1"/>
    <w:rsid w:val="001A3652"/>
    <w:rsid w:val="001A42F4"/>
    <w:rsid w:val="001A4E40"/>
    <w:rsid w:val="001A7F28"/>
    <w:rsid w:val="001B01B1"/>
    <w:rsid w:val="001B01DB"/>
    <w:rsid w:val="001B096E"/>
    <w:rsid w:val="001B1D05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C7D65"/>
    <w:rsid w:val="001D3056"/>
    <w:rsid w:val="001D4037"/>
    <w:rsid w:val="001E02AA"/>
    <w:rsid w:val="001E14A8"/>
    <w:rsid w:val="001E1BF2"/>
    <w:rsid w:val="001E2F3E"/>
    <w:rsid w:val="001E3EE9"/>
    <w:rsid w:val="001E787F"/>
    <w:rsid w:val="001F06D8"/>
    <w:rsid w:val="001F15E7"/>
    <w:rsid w:val="001F16CA"/>
    <w:rsid w:val="001F2B9B"/>
    <w:rsid w:val="001F30D6"/>
    <w:rsid w:val="001F492C"/>
    <w:rsid w:val="001F79F3"/>
    <w:rsid w:val="00200F63"/>
    <w:rsid w:val="002021EB"/>
    <w:rsid w:val="00202E10"/>
    <w:rsid w:val="0020324A"/>
    <w:rsid w:val="0020336F"/>
    <w:rsid w:val="002037E0"/>
    <w:rsid w:val="002040FF"/>
    <w:rsid w:val="00206562"/>
    <w:rsid w:val="00207B9E"/>
    <w:rsid w:val="00207F24"/>
    <w:rsid w:val="002103FB"/>
    <w:rsid w:val="00211124"/>
    <w:rsid w:val="00211881"/>
    <w:rsid w:val="00215AA4"/>
    <w:rsid w:val="00216843"/>
    <w:rsid w:val="002203B6"/>
    <w:rsid w:val="00221D73"/>
    <w:rsid w:val="0022373B"/>
    <w:rsid w:val="002242E1"/>
    <w:rsid w:val="00227840"/>
    <w:rsid w:val="00227EA3"/>
    <w:rsid w:val="0023018A"/>
    <w:rsid w:val="00231BE8"/>
    <w:rsid w:val="00232291"/>
    <w:rsid w:val="0023416D"/>
    <w:rsid w:val="002344BD"/>
    <w:rsid w:val="00235E1D"/>
    <w:rsid w:val="00236819"/>
    <w:rsid w:val="00241EDF"/>
    <w:rsid w:val="002439C9"/>
    <w:rsid w:val="00246450"/>
    <w:rsid w:val="00246A4D"/>
    <w:rsid w:val="00246F67"/>
    <w:rsid w:val="0024730E"/>
    <w:rsid w:val="00247EAA"/>
    <w:rsid w:val="00251033"/>
    <w:rsid w:val="002513FB"/>
    <w:rsid w:val="00251699"/>
    <w:rsid w:val="00254B02"/>
    <w:rsid w:val="002569B8"/>
    <w:rsid w:val="002607E3"/>
    <w:rsid w:val="00260FF2"/>
    <w:rsid w:val="002619E3"/>
    <w:rsid w:val="002622D2"/>
    <w:rsid w:val="00262F21"/>
    <w:rsid w:val="00263452"/>
    <w:rsid w:val="00265093"/>
    <w:rsid w:val="00266029"/>
    <w:rsid w:val="0026614A"/>
    <w:rsid w:val="00267D76"/>
    <w:rsid w:val="002730A9"/>
    <w:rsid w:val="00276CF5"/>
    <w:rsid w:val="0028000E"/>
    <w:rsid w:val="00281A01"/>
    <w:rsid w:val="00281A61"/>
    <w:rsid w:val="00286B48"/>
    <w:rsid w:val="00287610"/>
    <w:rsid w:val="00292CA4"/>
    <w:rsid w:val="00292CB2"/>
    <w:rsid w:val="00292D26"/>
    <w:rsid w:val="00292F00"/>
    <w:rsid w:val="00293573"/>
    <w:rsid w:val="00294292"/>
    <w:rsid w:val="00295D5D"/>
    <w:rsid w:val="00296093"/>
    <w:rsid w:val="0029625A"/>
    <w:rsid w:val="002962D5"/>
    <w:rsid w:val="00297520"/>
    <w:rsid w:val="00297F9C"/>
    <w:rsid w:val="002A076F"/>
    <w:rsid w:val="002A42E2"/>
    <w:rsid w:val="002A511A"/>
    <w:rsid w:val="002A7DCA"/>
    <w:rsid w:val="002B01DA"/>
    <w:rsid w:val="002B1EC4"/>
    <w:rsid w:val="002B6F33"/>
    <w:rsid w:val="002B7D5D"/>
    <w:rsid w:val="002C44FE"/>
    <w:rsid w:val="002C6715"/>
    <w:rsid w:val="002C781D"/>
    <w:rsid w:val="002C7C31"/>
    <w:rsid w:val="002D1E22"/>
    <w:rsid w:val="002D3682"/>
    <w:rsid w:val="002D46F4"/>
    <w:rsid w:val="002E2171"/>
    <w:rsid w:val="002E4926"/>
    <w:rsid w:val="002F2361"/>
    <w:rsid w:val="002F31A4"/>
    <w:rsid w:val="002F3E56"/>
    <w:rsid w:val="002F67BF"/>
    <w:rsid w:val="002F79EA"/>
    <w:rsid w:val="002F7E10"/>
    <w:rsid w:val="003005D4"/>
    <w:rsid w:val="00304F95"/>
    <w:rsid w:val="003079C2"/>
    <w:rsid w:val="00310082"/>
    <w:rsid w:val="00311C33"/>
    <w:rsid w:val="00311F41"/>
    <w:rsid w:val="0031218C"/>
    <w:rsid w:val="00313489"/>
    <w:rsid w:val="00316E34"/>
    <w:rsid w:val="00320186"/>
    <w:rsid w:val="0032252D"/>
    <w:rsid w:val="00324D97"/>
    <w:rsid w:val="00325516"/>
    <w:rsid w:val="003256ED"/>
    <w:rsid w:val="00326CA3"/>
    <w:rsid w:val="00326F63"/>
    <w:rsid w:val="00327E13"/>
    <w:rsid w:val="00331847"/>
    <w:rsid w:val="00331FAA"/>
    <w:rsid w:val="00334629"/>
    <w:rsid w:val="00335F0F"/>
    <w:rsid w:val="00340F27"/>
    <w:rsid w:val="003414F9"/>
    <w:rsid w:val="003428EC"/>
    <w:rsid w:val="00342C8E"/>
    <w:rsid w:val="003453E8"/>
    <w:rsid w:val="00346298"/>
    <w:rsid w:val="00350292"/>
    <w:rsid w:val="00351333"/>
    <w:rsid w:val="00351648"/>
    <w:rsid w:val="0035293D"/>
    <w:rsid w:val="00356065"/>
    <w:rsid w:val="00357649"/>
    <w:rsid w:val="0036075B"/>
    <w:rsid w:val="00360F19"/>
    <w:rsid w:val="0036417D"/>
    <w:rsid w:val="00364E1F"/>
    <w:rsid w:val="0036595A"/>
    <w:rsid w:val="00366824"/>
    <w:rsid w:val="003675BE"/>
    <w:rsid w:val="00367EBA"/>
    <w:rsid w:val="00381617"/>
    <w:rsid w:val="0038195C"/>
    <w:rsid w:val="00382ACF"/>
    <w:rsid w:val="003841E6"/>
    <w:rsid w:val="00384A01"/>
    <w:rsid w:val="00385C2A"/>
    <w:rsid w:val="00387361"/>
    <w:rsid w:val="00387593"/>
    <w:rsid w:val="003910E1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A6DD8"/>
    <w:rsid w:val="003B1FA7"/>
    <w:rsid w:val="003B39C1"/>
    <w:rsid w:val="003B4DF8"/>
    <w:rsid w:val="003B53C6"/>
    <w:rsid w:val="003B54FF"/>
    <w:rsid w:val="003B7658"/>
    <w:rsid w:val="003B76C2"/>
    <w:rsid w:val="003C02C4"/>
    <w:rsid w:val="003C1EC6"/>
    <w:rsid w:val="003C3A7B"/>
    <w:rsid w:val="003C4659"/>
    <w:rsid w:val="003C5741"/>
    <w:rsid w:val="003C63E8"/>
    <w:rsid w:val="003C6A62"/>
    <w:rsid w:val="003C7C06"/>
    <w:rsid w:val="003D03E0"/>
    <w:rsid w:val="003D3E05"/>
    <w:rsid w:val="003D40B3"/>
    <w:rsid w:val="003D7650"/>
    <w:rsid w:val="003E233C"/>
    <w:rsid w:val="003E2A26"/>
    <w:rsid w:val="003E2CBB"/>
    <w:rsid w:val="003E6BE6"/>
    <w:rsid w:val="003E6FDB"/>
    <w:rsid w:val="003E72C4"/>
    <w:rsid w:val="003E7822"/>
    <w:rsid w:val="003F00B0"/>
    <w:rsid w:val="003F055C"/>
    <w:rsid w:val="003F1004"/>
    <w:rsid w:val="003F249E"/>
    <w:rsid w:val="003F298F"/>
    <w:rsid w:val="003F5B46"/>
    <w:rsid w:val="003F6A17"/>
    <w:rsid w:val="003F6C0F"/>
    <w:rsid w:val="003F7BCE"/>
    <w:rsid w:val="0040068E"/>
    <w:rsid w:val="0040180A"/>
    <w:rsid w:val="0040370C"/>
    <w:rsid w:val="00403F47"/>
    <w:rsid w:val="00406D22"/>
    <w:rsid w:val="004076F8"/>
    <w:rsid w:val="00407FEB"/>
    <w:rsid w:val="004102C3"/>
    <w:rsid w:val="00411B94"/>
    <w:rsid w:val="00413C0E"/>
    <w:rsid w:val="00414C4F"/>
    <w:rsid w:val="0041606E"/>
    <w:rsid w:val="00416D7B"/>
    <w:rsid w:val="00417B22"/>
    <w:rsid w:val="0042149E"/>
    <w:rsid w:val="00424B10"/>
    <w:rsid w:val="00424FDB"/>
    <w:rsid w:val="00425BE4"/>
    <w:rsid w:val="0042701D"/>
    <w:rsid w:val="00432A64"/>
    <w:rsid w:val="0043372B"/>
    <w:rsid w:val="00433D7D"/>
    <w:rsid w:val="00435644"/>
    <w:rsid w:val="004365F7"/>
    <w:rsid w:val="00436EA2"/>
    <w:rsid w:val="004434C3"/>
    <w:rsid w:val="00443914"/>
    <w:rsid w:val="00444872"/>
    <w:rsid w:val="004464E0"/>
    <w:rsid w:val="004512A2"/>
    <w:rsid w:val="00451DF2"/>
    <w:rsid w:val="004525B3"/>
    <w:rsid w:val="00454B38"/>
    <w:rsid w:val="0045685F"/>
    <w:rsid w:val="004571CD"/>
    <w:rsid w:val="00460B08"/>
    <w:rsid w:val="004611C7"/>
    <w:rsid w:val="004629FF"/>
    <w:rsid w:val="00464B43"/>
    <w:rsid w:val="00465929"/>
    <w:rsid w:val="00466B48"/>
    <w:rsid w:val="004702CB"/>
    <w:rsid w:val="00474F0B"/>
    <w:rsid w:val="00475D2F"/>
    <w:rsid w:val="00477E03"/>
    <w:rsid w:val="00482BA7"/>
    <w:rsid w:val="00484465"/>
    <w:rsid w:val="0048477A"/>
    <w:rsid w:val="00485918"/>
    <w:rsid w:val="00486028"/>
    <w:rsid w:val="00486245"/>
    <w:rsid w:val="00487452"/>
    <w:rsid w:val="004917A3"/>
    <w:rsid w:val="00491BD1"/>
    <w:rsid w:val="00492F37"/>
    <w:rsid w:val="00493E56"/>
    <w:rsid w:val="0049460B"/>
    <w:rsid w:val="004952F7"/>
    <w:rsid w:val="00495E21"/>
    <w:rsid w:val="004A0A29"/>
    <w:rsid w:val="004A1481"/>
    <w:rsid w:val="004A34F3"/>
    <w:rsid w:val="004A433C"/>
    <w:rsid w:val="004A4AAB"/>
    <w:rsid w:val="004A4C2F"/>
    <w:rsid w:val="004A524E"/>
    <w:rsid w:val="004A5785"/>
    <w:rsid w:val="004A7486"/>
    <w:rsid w:val="004B3F20"/>
    <w:rsid w:val="004B4922"/>
    <w:rsid w:val="004B6334"/>
    <w:rsid w:val="004B6A2F"/>
    <w:rsid w:val="004B74B0"/>
    <w:rsid w:val="004B7ADD"/>
    <w:rsid w:val="004C1056"/>
    <w:rsid w:val="004C2878"/>
    <w:rsid w:val="004C55FD"/>
    <w:rsid w:val="004C755E"/>
    <w:rsid w:val="004C7779"/>
    <w:rsid w:val="004D00F2"/>
    <w:rsid w:val="004D13B6"/>
    <w:rsid w:val="004D2157"/>
    <w:rsid w:val="004D420A"/>
    <w:rsid w:val="004D4C18"/>
    <w:rsid w:val="004D76BF"/>
    <w:rsid w:val="004E0B72"/>
    <w:rsid w:val="004E0F6C"/>
    <w:rsid w:val="004E3D66"/>
    <w:rsid w:val="004E471B"/>
    <w:rsid w:val="004E4E55"/>
    <w:rsid w:val="004F0708"/>
    <w:rsid w:val="004F0F4A"/>
    <w:rsid w:val="004F3B10"/>
    <w:rsid w:val="004F3BC6"/>
    <w:rsid w:val="004F6E29"/>
    <w:rsid w:val="00500268"/>
    <w:rsid w:val="0050103C"/>
    <w:rsid w:val="00501CBF"/>
    <w:rsid w:val="0050395F"/>
    <w:rsid w:val="00503A50"/>
    <w:rsid w:val="00504823"/>
    <w:rsid w:val="00504E07"/>
    <w:rsid w:val="00507965"/>
    <w:rsid w:val="005101F9"/>
    <w:rsid w:val="0051199B"/>
    <w:rsid w:val="005126AC"/>
    <w:rsid w:val="00514570"/>
    <w:rsid w:val="005149D5"/>
    <w:rsid w:val="00517822"/>
    <w:rsid w:val="00521BBF"/>
    <w:rsid w:val="00522537"/>
    <w:rsid w:val="00523D8D"/>
    <w:rsid w:val="00524207"/>
    <w:rsid w:val="0052461B"/>
    <w:rsid w:val="0052566E"/>
    <w:rsid w:val="00531273"/>
    <w:rsid w:val="00531497"/>
    <w:rsid w:val="0053181F"/>
    <w:rsid w:val="00532724"/>
    <w:rsid w:val="0053566B"/>
    <w:rsid w:val="0053600F"/>
    <w:rsid w:val="00541168"/>
    <w:rsid w:val="00542A4F"/>
    <w:rsid w:val="00544CFA"/>
    <w:rsid w:val="005465DB"/>
    <w:rsid w:val="00546D64"/>
    <w:rsid w:val="00551418"/>
    <w:rsid w:val="00553DE6"/>
    <w:rsid w:val="00553EC5"/>
    <w:rsid w:val="00561A40"/>
    <w:rsid w:val="00563623"/>
    <w:rsid w:val="005650E8"/>
    <w:rsid w:val="00565525"/>
    <w:rsid w:val="00565B70"/>
    <w:rsid w:val="005668CF"/>
    <w:rsid w:val="00566963"/>
    <w:rsid w:val="00570F70"/>
    <w:rsid w:val="0057171B"/>
    <w:rsid w:val="00571BD2"/>
    <w:rsid w:val="0057414B"/>
    <w:rsid w:val="00574F24"/>
    <w:rsid w:val="00575ED4"/>
    <w:rsid w:val="00576F37"/>
    <w:rsid w:val="00581AE2"/>
    <w:rsid w:val="0058291A"/>
    <w:rsid w:val="00584411"/>
    <w:rsid w:val="00586B8F"/>
    <w:rsid w:val="005904B2"/>
    <w:rsid w:val="005907C0"/>
    <w:rsid w:val="00590A42"/>
    <w:rsid w:val="00592F58"/>
    <w:rsid w:val="00593939"/>
    <w:rsid w:val="005940F7"/>
    <w:rsid w:val="005952BB"/>
    <w:rsid w:val="00596746"/>
    <w:rsid w:val="00597567"/>
    <w:rsid w:val="005A06DE"/>
    <w:rsid w:val="005A29D6"/>
    <w:rsid w:val="005A36DC"/>
    <w:rsid w:val="005A42DF"/>
    <w:rsid w:val="005A5FB7"/>
    <w:rsid w:val="005A7598"/>
    <w:rsid w:val="005A7CEE"/>
    <w:rsid w:val="005B005B"/>
    <w:rsid w:val="005B0F60"/>
    <w:rsid w:val="005B117C"/>
    <w:rsid w:val="005B2718"/>
    <w:rsid w:val="005B2C72"/>
    <w:rsid w:val="005B4B95"/>
    <w:rsid w:val="005B7DEA"/>
    <w:rsid w:val="005C0735"/>
    <w:rsid w:val="005C1488"/>
    <w:rsid w:val="005C1718"/>
    <w:rsid w:val="005C1B6F"/>
    <w:rsid w:val="005C2779"/>
    <w:rsid w:val="005C29E0"/>
    <w:rsid w:val="005C3729"/>
    <w:rsid w:val="005C752F"/>
    <w:rsid w:val="005C7CBA"/>
    <w:rsid w:val="005D0280"/>
    <w:rsid w:val="005D22F9"/>
    <w:rsid w:val="005D3BF8"/>
    <w:rsid w:val="005D4B07"/>
    <w:rsid w:val="005E21EB"/>
    <w:rsid w:val="005E3855"/>
    <w:rsid w:val="005E4085"/>
    <w:rsid w:val="005E623E"/>
    <w:rsid w:val="005F032F"/>
    <w:rsid w:val="005F0400"/>
    <w:rsid w:val="005F652B"/>
    <w:rsid w:val="0060040F"/>
    <w:rsid w:val="0060063B"/>
    <w:rsid w:val="006019DF"/>
    <w:rsid w:val="00603743"/>
    <w:rsid w:val="00604FAD"/>
    <w:rsid w:val="00605E9E"/>
    <w:rsid w:val="006060DA"/>
    <w:rsid w:val="00607735"/>
    <w:rsid w:val="00610346"/>
    <w:rsid w:val="006105C8"/>
    <w:rsid w:val="00610EA0"/>
    <w:rsid w:val="006151AD"/>
    <w:rsid w:val="00615279"/>
    <w:rsid w:val="00615595"/>
    <w:rsid w:val="00615820"/>
    <w:rsid w:val="00616CF0"/>
    <w:rsid w:val="00617265"/>
    <w:rsid w:val="00617953"/>
    <w:rsid w:val="00620A92"/>
    <w:rsid w:val="00620BC0"/>
    <w:rsid w:val="00624319"/>
    <w:rsid w:val="006274E1"/>
    <w:rsid w:val="0062796D"/>
    <w:rsid w:val="006312DA"/>
    <w:rsid w:val="00633236"/>
    <w:rsid w:val="00633786"/>
    <w:rsid w:val="006337A5"/>
    <w:rsid w:val="006362AE"/>
    <w:rsid w:val="00643FF2"/>
    <w:rsid w:val="0064693B"/>
    <w:rsid w:val="006508D8"/>
    <w:rsid w:val="00650F43"/>
    <w:rsid w:val="00653D5F"/>
    <w:rsid w:val="00655C51"/>
    <w:rsid w:val="00657796"/>
    <w:rsid w:val="006609C5"/>
    <w:rsid w:val="00660E65"/>
    <w:rsid w:val="0066684B"/>
    <w:rsid w:val="00670563"/>
    <w:rsid w:val="00671183"/>
    <w:rsid w:val="00671895"/>
    <w:rsid w:val="00672998"/>
    <w:rsid w:val="00672B3E"/>
    <w:rsid w:val="006734C3"/>
    <w:rsid w:val="0067415C"/>
    <w:rsid w:val="00674F0A"/>
    <w:rsid w:val="00675037"/>
    <w:rsid w:val="006802AA"/>
    <w:rsid w:val="00680770"/>
    <w:rsid w:val="00680E60"/>
    <w:rsid w:val="00681B11"/>
    <w:rsid w:val="006822F4"/>
    <w:rsid w:val="00682D53"/>
    <w:rsid w:val="00686BF3"/>
    <w:rsid w:val="006871F1"/>
    <w:rsid w:val="00687798"/>
    <w:rsid w:val="00687C3E"/>
    <w:rsid w:val="006919D5"/>
    <w:rsid w:val="00692EA0"/>
    <w:rsid w:val="00693A8C"/>
    <w:rsid w:val="006957BA"/>
    <w:rsid w:val="00696123"/>
    <w:rsid w:val="006A04F3"/>
    <w:rsid w:val="006A0D96"/>
    <w:rsid w:val="006A16BC"/>
    <w:rsid w:val="006A2364"/>
    <w:rsid w:val="006A4E98"/>
    <w:rsid w:val="006A78D6"/>
    <w:rsid w:val="006B1344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2E0"/>
    <w:rsid w:val="006C6333"/>
    <w:rsid w:val="006C70CC"/>
    <w:rsid w:val="006C7C64"/>
    <w:rsid w:val="006C7E0F"/>
    <w:rsid w:val="006D0391"/>
    <w:rsid w:val="006D0780"/>
    <w:rsid w:val="006D287D"/>
    <w:rsid w:val="006D457D"/>
    <w:rsid w:val="006D5CD7"/>
    <w:rsid w:val="006D78C5"/>
    <w:rsid w:val="006E0675"/>
    <w:rsid w:val="006E2769"/>
    <w:rsid w:val="006E3CCE"/>
    <w:rsid w:val="006E7A13"/>
    <w:rsid w:val="006F07DF"/>
    <w:rsid w:val="006F23E9"/>
    <w:rsid w:val="006F2D40"/>
    <w:rsid w:val="006F3F9E"/>
    <w:rsid w:val="006F6701"/>
    <w:rsid w:val="0070073F"/>
    <w:rsid w:val="007007EF"/>
    <w:rsid w:val="007012FA"/>
    <w:rsid w:val="007019DF"/>
    <w:rsid w:val="00703BFB"/>
    <w:rsid w:val="00703D20"/>
    <w:rsid w:val="00703DB4"/>
    <w:rsid w:val="00704452"/>
    <w:rsid w:val="00704AD4"/>
    <w:rsid w:val="00704DA2"/>
    <w:rsid w:val="007050EC"/>
    <w:rsid w:val="007060BF"/>
    <w:rsid w:val="0071116F"/>
    <w:rsid w:val="00711762"/>
    <w:rsid w:val="00711C72"/>
    <w:rsid w:val="00714DDB"/>
    <w:rsid w:val="00717FFC"/>
    <w:rsid w:val="00720A33"/>
    <w:rsid w:val="00723F39"/>
    <w:rsid w:val="0072415F"/>
    <w:rsid w:val="00724E4A"/>
    <w:rsid w:val="007273A8"/>
    <w:rsid w:val="00730427"/>
    <w:rsid w:val="00730CD7"/>
    <w:rsid w:val="0073209D"/>
    <w:rsid w:val="00733B2B"/>
    <w:rsid w:val="007346BA"/>
    <w:rsid w:val="00741855"/>
    <w:rsid w:val="0074254A"/>
    <w:rsid w:val="00742F4F"/>
    <w:rsid w:val="00743578"/>
    <w:rsid w:val="0074386F"/>
    <w:rsid w:val="00744C3F"/>
    <w:rsid w:val="007459E3"/>
    <w:rsid w:val="00747F2D"/>
    <w:rsid w:val="007510F2"/>
    <w:rsid w:val="00751A66"/>
    <w:rsid w:val="00752B2E"/>
    <w:rsid w:val="00753260"/>
    <w:rsid w:val="00755172"/>
    <w:rsid w:val="00755AE3"/>
    <w:rsid w:val="0075733E"/>
    <w:rsid w:val="00757750"/>
    <w:rsid w:val="00760572"/>
    <w:rsid w:val="00760CC7"/>
    <w:rsid w:val="00762AA2"/>
    <w:rsid w:val="007641D2"/>
    <w:rsid w:val="00765054"/>
    <w:rsid w:val="0076510E"/>
    <w:rsid w:val="00770689"/>
    <w:rsid w:val="007711EF"/>
    <w:rsid w:val="00771550"/>
    <w:rsid w:val="00771955"/>
    <w:rsid w:val="00771A10"/>
    <w:rsid w:val="0077230F"/>
    <w:rsid w:val="0077356E"/>
    <w:rsid w:val="0078040D"/>
    <w:rsid w:val="00781C01"/>
    <w:rsid w:val="00782F29"/>
    <w:rsid w:val="007835C9"/>
    <w:rsid w:val="00784E58"/>
    <w:rsid w:val="00785B6C"/>
    <w:rsid w:val="0078675F"/>
    <w:rsid w:val="00787A6C"/>
    <w:rsid w:val="00787DEA"/>
    <w:rsid w:val="00791DC5"/>
    <w:rsid w:val="00791E26"/>
    <w:rsid w:val="00792032"/>
    <w:rsid w:val="00793E8F"/>
    <w:rsid w:val="00795362"/>
    <w:rsid w:val="007955DC"/>
    <w:rsid w:val="007962CD"/>
    <w:rsid w:val="007967C5"/>
    <w:rsid w:val="00796FC4"/>
    <w:rsid w:val="007B04C5"/>
    <w:rsid w:val="007B0B1F"/>
    <w:rsid w:val="007B1BEC"/>
    <w:rsid w:val="007B29CF"/>
    <w:rsid w:val="007B3EF0"/>
    <w:rsid w:val="007B41B8"/>
    <w:rsid w:val="007B4A42"/>
    <w:rsid w:val="007B5202"/>
    <w:rsid w:val="007C23F7"/>
    <w:rsid w:val="007C43B3"/>
    <w:rsid w:val="007D0E9F"/>
    <w:rsid w:val="007D1A54"/>
    <w:rsid w:val="007D26CF"/>
    <w:rsid w:val="007D277F"/>
    <w:rsid w:val="007D4097"/>
    <w:rsid w:val="007D56A3"/>
    <w:rsid w:val="007D7E9F"/>
    <w:rsid w:val="007E0794"/>
    <w:rsid w:val="007E186C"/>
    <w:rsid w:val="007E1882"/>
    <w:rsid w:val="007F1972"/>
    <w:rsid w:val="007F2ABA"/>
    <w:rsid w:val="007F31EA"/>
    <w:rsid w:val="007F6E3A"/>
    <w:rsid w:val="008007B0"/>
    <w:rsid w:val="00801CE3"/>
    <w:rsid w:val="008061B3"/>
    <w:rsid w:val="008061EA"/>
    <w:rsid w:val="00810727"/>
    <w:rsid w:val="00811D48"/>
    <w:rsid w:val="00813557"/>
    <w:rsid w:val="00813C7C"/>
    <w:rsid w:val="008169B7"/>
    <w:rsid w:val="0082216B"/>
    <w:rsid w:val="00822460"/>
    <w:rsid w:val="00822D95"/>
    <w:rsid w:val="008261BE"/>
    <w:rsid w:val="00827F7F"/>
    <w:rsid w:val="008329F2"/>
    <w:rsid w:val="00833812"/>
    <w:rsid w:val="00835DD8"/>
    <w:rsid w:val="008365C5"/>
    <w:rsid w:val="00836C34"/>
    <w:rsid w:val="00837101"/>
    <w:rsid w:val="00837503"/>
    <w:rsid w:val="00837E55"/>
    <w:rsid w:val="00840450"/>
    <w:rsid w:val="00841680"/>
    <w:rsid w:val="0084171B"/>
    <w:rsid w:val="00841BD8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CC3"/>
    <w:rsid w:val="00861D20"/>
    <w:rsid w:val="00862888"/>
    <w:rsid w:val="008637BE"/>
    <w:rsid w:val="00863DBA"/>
    <w:rsid w:val="008673E3"/>
    <w:rsid w:val="008725C8"/>
    <w:rsid w:val="008734AC"/>
    <w:rsid w:val="00875F32"/>
    <w:rsid w:val="00881368"/>
    <w:rsid w:val="00881413"/>
    <w:rsid w:val="00881589"/>
    <w:rsid w:val="00881A13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145"/>
    <w:rsid w:val="008B0FD4"/>
    <w:rsid w:val="008B149B"/>
    <w:rsid w:val="008B2974"/>
    <w:rsid w:val="008B345B"/>
    <w:rsid w:val="008B3C34"/>
    <w:rsid w:val="008B427D"/>
    <w:rsid w:val="008B4336"/>
    <w:rsid w:val="008B52CD"/>
    <w:rsid w:val="008B567D"/>
    <w:rsid w:val="008C0717"/>
    <w:rsid w:val="008C1157"/>
    <w:rsid w:val="008C1C86"/>
    <w:rsid w:val="008C1E9B"/>
    <w:rsid w:val="008C228A"/>
    <w:rsid w:val="008C6DC3"/>
    <w:rsid w:val="008D02A5"/>
    <w:rsid w:val="008D0CD7"/>
    <w:rsid w:val="008D29E0"/>
    <w:rsid w:val="008D5755"/>
    <w:rsid w:val="008D6582"/>
    <w:rsid w:val="008E357A"/>
    <w:rsid w:val="008E3D13"/>
    <w:rsid w:val="008E3E11"/>
    <w:rsid w:val="008E4BED"/>
    <w:rsid w:val="008E4F10"/>
    <w:rsid w:val="008E7FC8"/>
    <w:rsid w:val="008F4E25"/>
    <w:rsid w:val="008F7BD3"/>
    <w:rsid w:val="00901B5B"/>
    <w:rsid w:val="00903E67"/>
    <w:rsid w:val="009044A8"/>
    <w:rsid w:val="00905613"/>
    <w:rsid w:val="00905F57"/>
    <w:rsid w:val="0090694B"/>
    <w:rsid w:val="009069F6"/>
    <w:rsid w:val="00907EAF"/>
    <w:rsid w:val="00912700"/>
    <w:rsid w:val="0091275D"/>
    <w:rsid w:val="00915BBD"/>
    <w:rsid w:val="009162AB"/>
    <w:rsid w:val="00917BE6"/>
    <w:rsid w:val="00923496"/>
    <w:rsid w:val="009235F1"/>
    <w:rsid w:val="00924400"/>
    <w:rsid w:val="00924610"/>
    <w:rsid w:val="00925AE5"/>
    <w:rsid w:val="00926EC8"/>
    <w:rsid w:val="00930F42"/>
    <w:rsid w:val="00931702"/>
    <w:rsid w:val="00931C09"/>
    <w:rsid w:val="00933A38"/>
    <w:rsid w:val="0093715B"/>
    <w:rsid w:val="00937272"/>
    <w:rsid w:val="009402EC"/>
    <w:rsid w:val="00941030"/>
    <w:rsid w:val="0094457D"/>
    <w:rsid w:val="00950693"/>
    <w:rsid w:val="009516B8"/>
    <w:rsid w:val="00951B42"/>
    <w:rsid w:val="009527D0"/>
    <w:rsid w:val="009527F8"/>
    <w:rsid w:val="00953E07"/>
    <w:rsid w:val="00954408"/>
    <w:rsid w:val="009551D3"/>
    <w:rsid w:val="00955AE0"/>
    <w:rsid w:val="009561EE"/>
    <w:rsid w:val="009572A8"/>
    <w:rsid w:val="00957A18"/>
    <w:rsid w:val="0096129F"/>
    <w:rsid w:val="009618D2"/>
    <w:rsid w:val="009623A5"/>
    <w:rsid w:val="00962456"/>
    <w:rsid w:val="0096247E"/>
    <w:rsid w:val="00963B56"/>
    <w:rsid w:val="009642F2"/>
    <w:rsid w:val="00964F2F"/>
    <w:rsid w:val="00965893"/>
    <w:rsid w:val="0097126A"/>
    <w:rsid w:val="009716A9"/>
    <w:rsid w:val="00971990"/>
    <w:rsid w:val="00972373"/>
    <w:rsid w:val="009732C1"/>
    <w:rsid w:val="00973A7B"/>
    <w:rsid w:val="00973C7E"/>
    <w:rsid w:val="0097456F"/>
    <w:rsid w:val="00975730"/>
    <w:rsid w:val="0098164A"/>
    <w:rsid w:val="00982300"/>
    <w:rsid w:val="009825C1"/>
    <w:rsid w:val="0098323A"/>
    <w:rsid w:val="009843ED"/>
    <w:rsid w:val="009942D6"/>
    <w:rsid w:val="009A043D"/>
    <w:rsid w:val="009A27C2"/>
    <w:rsid w:val="009A691F"/>
    <w:rsid w:val="009A70B9"/>
    <w:rsid w:val="009B23FF"/>
    <w:rsid w:val="009B2786"/>
    <w:rsid w:val="009B3985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2AE1"/>
    <w:rsid w:val="009D3A3D"/>
    <w:rsid w:val="009D3DF4"/>
    <w:rsid w:val="009D45E1"/>
    <w:rsid w:val="009D5BB5"/>
    <w:rsid w:val="009D7F19"/>
    <w:rsid w:val="009E027A"/>
    <w:rsid w:val="009E4CFF"/>
    <w:rsid w:val="009E5BE3"/>
    <w:rsid w:val="009E7261"/>
    <w:rsid w:val="009E741A"/>
    <w:rsid w:val="009F0E10"/>
    <w:rsid w:val="009F2204"/>
    <w:rsid w:val="009F317B"/>
    <w:rsid w:val="009F3E44"/>
    <w:rsid w:val="009F4AB3"/>
    <w:rsid w:val="009F5CDF"/>
    <w:rsid w:val="009F6C4A"/>
    <w:rsid w:val="009F71A0"/>
    <w:rsid w:val="00A00A13"/>
    <w:rsid w:val="00A052D4"/>
    <w:rsid w:val="00A056B3"/>
    <w:rsid w:val="00A11C43"/>
    <w:rsid w:val="00A13A3F"/>
    <w:rsid w:val="00A15FFF"/>
    <w:rsid w:val="00A17417"/>
    <w:rsid w:val="00A17E4E"/>
    <w:rsid w:val="00A22CB7"/>
    <w:rsid w:val="00A23204"/>
    <w:rsid w:val="00A2348E"/>
    <w:rsid w:val="00A25419"/>
    <w:rsid w:val="00A2549C"/>
    <w:rsid w:val="00A25C7E"/>
    <w:rsid w:val="00A25D8D"/>
    <w:rsid w:val="00A27DD6"/>
    <w:rsid w:val="00A30A93"/>
    <w:rsid w:val="00A30D65"/>
    <w:rsid w:val="00A34B1E"/>
    <w:rsid w:val="00A353AE"/>
    <w:rsid w:val="00A40EB8"/>
    <w:rsid w:val="00A436FC"/>
    <w:rsid w:val="00A43E11"/>
    <w:rsid w:val="00A46546"/>
    <w:rsid w:val="00A4794E"/>
    <w:rsid w:val="00A47D7A"/>
    <w:rsid w:val="00A50FB5"/>
    <w:rsid w:val="00A547DE"/>
    <w:rsid w:val="00A5587C"/>
    <w:rsid w:val="00A55EE5"/>
    <w:rsid w:val="00A5604E"/>
    <w:rsid w:val="00A5633D"/>
    <w:rsid w:val="00A5707C"/>
    <w:rsid w:val="00A57242"/>
    <w:rsid w:val="00A572BD"/>
    <w:rsid w:val="00A574E1"/>
    <w:rsid w:val="00A57B0A"/>
    <w:rsid w:val="00A60666"/>
    <w:rsid w:val="00A60E97"/>
    <w:rsid w:val="00A61B91"/>
    <w:rsid w:val="00A63D79"/>
    <w:rsid w:val="00A640E2"/>
    <w:rsid w:val="00A6424F"/>
    <w:rsid w:val="00A67A7C"/>
    <w:rsid w:val="00A70F94"/>
    <w:rsid w:val="00A71D4F"/>
    <w:rsid w:val="00A7324B"/>
    <w:rsid w:val="00A746F4"/>
    <w:rsid w:val="00A76A9E"/>
    <w:rsid w:val="00A76DC8"/>
    <w:rsid w:val="00A805BD"/>
    <w:rsid w:val="00A8075E"/>
    <w:rsid w:val="00A83800"/>
    <w:rsid w:val="00A85C16"/>
    <w:rsid w:val="00A9016D"/>
    <w:rsid w:val="00A91C12"/>
    <w:rsid w:val="00A92F80"/>
    <w:rsid w:val="00A93FA6"/>
    <w:rsid w:val="00A94FB0"/>
    <w:rsid w:val="00A96916"/>
    <w:rsid w:val="00AA1155"/>
    <w:rsid w:val="00AA1A5F"/>
    <w:rsid w:val="00AA2090"/>
    <w:rsid w:val="00AA3495"/>
    <w:rsid w:val="00AA3F15"/>
    <w:rsid w:val="00AA454C"/>
    <w:rsid w:val="00AA479A"/>
    <w:rsid w:val="00AA4A84"/>
    <w:rsid w:val="00AA785D"/>
    <w:rsid w:val="00AB10E8"/>
    <w:rsid w:val="00AB1F25"/>
    <w:rsid w:val="00AB2ED9"/>
    <w:rsid w:val="00AB4DB4"/>
    <w:rsid w:val="00AB53C0"/>
    <w:rsid w:val="00AB571C"/>
    <w:rsid w:val="00AB68B1"/>
    <w:rsid w:val="00AB6FA6"/>
    <w:rsid w:val="00AC2FF6"/>
    <w:rsid w:val="00AC58BB"/>
    <w:rsid w:val="00AC610F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E704A"/>
    <w:rsid w:val="00AF0659"/>
    <w:rsid w:val="00AF1609"/>
    <w:rsid w:val="00AF4ADB"/>
    <w:rsid w:val="00AF5DE7"/>
    <w:rsid w:val="00AF673B"/>
    <w:rsid w:val="00B01F9A"/>
    <w:rsid w:val="00B032A3"/>
    <w:rsid w:val="00B07FBD"/>
    <w:rsid w:val="00B10B82"/>
    <w:rsid w:val="00B11190"/>
    <w:rsid w:val="00B11392"/>
    <w:rsid w:val="00B2075D"/>
    <w:rsid w:val="00B2181B"/>
    <w:rsid w:val="00B25EF9"/>
    <w:rsid w:val="00B300EF"/>
    <w:rsid w:val="00B30FA6"/>
    <w:rsid w:val="00B31898"/>
    <w:rsid w:val="00B32027"/>
    <w:rsid w:val="00B3493A"/>
    <w:rsid w:val="00B356BB"/>
    <w:rsid w:val="00B36243"/>
    <w:rsid w:val="00B406AB"/>
    <w:rsid w:val="00B41138"/>
    <w:rsid w:val="00B43FF1"/>
    <w:rsid w:val="00B4423A"/>
    <w:rsid w:val="00B448C7"/>
    <w:rsid w:val="00B47FEE"/>
    <w:rsid w:val="00B51A93"/>
    <w:rsid w:val="00B55A43"/>
    <w:rsid w:val="00B55C5D"/>
    <w:rsid w:val="00B5609F"/>
    <w:rsid w:val="00B56DC9"/>
    <w:rsid w:val="00B62075"/>
    <w:rsid w:val="00B62723"/>
    <w:rsid w:val="00B65252"/>
    <w:rsid w:val="00B65B9C"/>
    <w:rsid w:val="00B66407"/>
    <w:rsid w:val="00B70DED"/>
    <w:rsid w:val="00B7508A"/>
    <w:rsid w:val="00B75D33"/>
    <w:rsid w:val="00B80532"/>
    <w:rsid w:val="00B809D4"/>
    <w:rsid w:val="00B822D3"/>
    <w:rsid w:val="00B8277E"/>
    <w:rsid w:val="00B86079"/>
    <w:rsid w:val="00B869CA"/>
    <w:rsid w:val="00B871FC"/>
    <w:rsid w:val="00B87AD6"/>
    <w:rsid w:val="00B90A6C"/>
    <w:rsid w:val="00B922BF"/>
    <w:rsid w:val="00B9314A"/>
    <w:rsid w:val="00B93B28"/>
    <w:rsid w:val="00B94284"/>
    <w:rsid w:val="00B949A1"/>
    <w:rsid w:val="00B96B87"/>
    <w:rsid w:val="00B97314"/>
    <w:rsid w:val="00B97AB1"/>
    <w:rsid w:val="00BA11F4"/>
    <w:rsid w:val="00BA1A64"/>
    <w:rsid w:val="00BA3B02"/>
    <w:rsid w:val="00BA4AFA"/>
    <w:rsid w:val="00BA70F7"/>
    <w:rsid w:val="00BA7449"/>
    <w:rsid w:val="00BA7579"/>
    <w:rsid w:val="00BB4631"/>
    <w:rsid w:val="00BB5219"/>
    <w:rsid w:val="00BB5635"/>
    <w:rsid w:val="00BB68F9"/>
    <w:rsid w:val="00BB6FFC"/>
    <w:rsid w:val="00BB7078"/>
    <w:rsid w:val="00BB73A3"/>
    <w:rsid w:val="00BC0909"/>
    <w:rsid w:val="00BC093A"/>
    <w:rsid w:val="00BC0E0E"/>
    <w:rsid w:val="00BC19E4"/>
    <w:rsid w:val="00BC340F"/>
    <w:rsid w:val="00BC3ACA"/>
    <w:rsid w:val="00BC54C2"/>
    <w:rsid w:val="00BC5679"/>
    <w:rsid w:val="00BD1702"/>
    <w:rsid w:val="00BD1E49"/>
    <w:rsid w:val="00BD2F83"/>
    <w:rsid w:val="00BD4C61"/>
    <w:rsid w:val="00BD4ECC"/>
    <w:rsid w:val="00BD5CD7"/>
    <w:rsid w:val="00BE0762"/>
    <w:rsid w:val="00BE2E5A"/>
    <w:rsid w:val="00BE574A"/>
    <w:rsid w:val="00BE617D"/>
    <w:rsid w:val="00BE6B68"/>
    <w:rsid w:val="00BE6F9F"/>
    <w:rsid w:val="00BE7708"/>
    <w:rsid w:val="00BF265E"/>
    <w:rsid w:val="00BF3284"/>
    <w:rsid w:val="00BF3774"/>
    <w:rsid w:val="00BF5336"/>
    <w:rsid w:val="00BF54CA"/>
    <w:rsid w:val="00BF59B5"/>
    <w:rsid w:val="00BF5BA4"/>
    <w:rsid w:val="00C001B8"/>
    <w:rsid w:val="00C0339D"/>
    <w:rsid w:val="00C039BF"/>
    <w:rsid w:val="00C03D10"/>
    <w:rsid w:val="00C056E2"/>
    <w:rsid w:val="00C06DCD"/>
    <w:rsid w:val="00C06E04"/>
    <w:rsid w:val="00C07825"/>
    <w:rsid w:val="00C07A6B"/>
    <w:rsid w:val="00C11206"/>
    <w:rsid w:val="00C11DC4"/>
    <w:rsid w:val="00C13449"/>
    <w:rsid w:val="00C13C5D"/>
    <w:rsid w:val="00C13F59"/>
    <w:rsid w:val="00C16D3B"/>
    <w:rsid w:val="00C16E63"/>
    <w:rsid w:val="00C20CF0"/>
    <w:rsid w:val="00C2179C"/>
    <w:rsid w:val="00C225FC"/>
    <w:rsid w:val="00C22784"/>
    <w:rsid w:val="00C246F0"/>
    <w:rsid w:val="00C247B4"/>
    <w:rsid w:val="00C248CC"/>
    <w:rsid w:val="00C248EE"/>
    <w:rsid w:val="00C30426"/>
    <w:rsid w:val="00C313B6"/>
    <w:rsid w:val="00C32637"/>
    <w:rsid w:val="00C32868"/>
    <w:rsid w:val="00C33EB5"/>
    <w:rsid w:val="00C34574"/>
    <w:rsid w:val="00C35BC4"/>
    <w:rsid w:val="00C37504"/>
    <w:rsid w:val="00C4062A"/>
    <w:rsid w:val="00C40732"/>
    <w:rsid w:val="00C40DF0"/>
    <w:rsid w:val="00C40E88"/>
    <w:rsid w:val="00C41284"/>
    <w:rsid w:val="00C41E70"/>
    <w:rsid w:val="00C42470"/>
    <w:rsid w:val="00C47ABB"/>
    <w:rsid w:val="00C5125D"/>
    <w:rsid w:val="00C52256"/>
    <w:rsid w:val="00C52CB1"/>
    <w:rsid w:val="00C548A2"/>
    <w:rsid w:val="00C55326"/>
    <w:rsid w:val="00C57BB1"/>
    <w:rsid w:val="00C61C9A"/>
    <w:rsid w:val="00C62B02"/>
    <w:rsid w:val="00C67740"/>
    <w:rsid w:val="00C677A1"/>
    <w:rsid w:val="00C70A4E"/>
    <w:rsid w:val="00C72ED6"/>
    <w:rsid w:val="00C732A7"/>
    <w:rsid w:val="00C732F0"/>
    <w:rsid w:val="00C74144"/>
    <w:rsid w:val="00C77F8A"/>
    <w:rsid w:val="00C77FA7"/>
    <w:rsid w:val="00C8069A"/>
    <w:rsid w:val="00C811ED"/>
    <w:rsid w:val="00C8241F"/>
    <w:rsid w:val="00C82766"/>
    <w:rsid w:val="00C83449"/>
    <w:rsid w:val="00C85579"/>
    <w:rsid w:val="00C855BC"/>
    <w:rsid w:val="00C864BF"/>
    <w:rsid w:val="00C86CBD"/>
    <w:rsid w:val="00C8730E"/>
    <w:rsid w:val="00C92616"/>
    <w:rsid w:val="00C930D4"/>
    <w:rsid w:val="00C944D5"/>
    <w:rsid w:val="00C946FB"/>
    <w:rsid w:val="00C94FC2"/>
    <w:rsid w:val="00C9524A"/>
    <w:rsid w:val="00C95C8B"/>
    <w:rsid w:val="00C96F22"/>
    <w:rsid w:val="00CA0D25"/>
    <w:rsid w:val="00CA29D2"/>
    <w:rsid w:val="00CA2C0F"/>
    <w:rsid w:val="00CA46C0"/>
    <w:rsid w:val="00CA5C1F"/>
    <w:rsid w:val="00CA6C93"/>
    <w:rsid w:val="00CA6EE0"/>
    <w:rsid w:val="00CA7104"/>
    <w:rsid w:val="00CA7109"/>
    <w:rsid w:val="00CB2881"/>
    <w:rsid w:val="00CB31E6"/>
    <w:rsid w:val="00CB4CEB"/>
    <w:rsid w:val="00CB4E02"/>
    <w:rsid w:val="00CB4FC2"/>
    <w:rsid w:val="00CC0003"/>
    <w:rsid w:val="00CC0610"/>
    <w:rsid w:val="00CC098F"/>
    <w:rsid w:val="00CC15DA"/>
    <w:rsid w:val="00CC1AAC"/>
    <w:rsid w:val="00CC2DAC"/>
    <w:rsid w:val="00CC3519"/>
    <w:rsid w:val="00CC3627"/>
    <w:rsid w:val="00CC4088"/>
    <w:rsid w:val="00CC41C9"/>
    <w:rsid w:val="00CC4628"/>
    <w:rsid w:val="00CD0453"/>
    <w:rsid w:val="00CD2365"/>
    <w:rsid w:val="00CD2A8F"/>
    <w:rsid w:val="00CD30FE"/>
    <w:rsid w:val="00CD6790"/>
    <w:rsid w:val="00CD748A"/>
    <w:rsid w:val="00CD7B7A"/>
    <w:rsid w:val="00CD7C46"/>
    <w:rsid w:val="00CE2075"/>
    <w:rsid w:val="00CE294F"/>
    <w:rsid w:val="00CE4B72"/>
    <w:rsid w:val="00CF04D9"/>
    <w:rsid w:val="00CF093A"/>
    <w:rsid w:val="00CF0CD8"/>
    <w:rsid w:val="00CF1545"/>
    <w:rsid w:val="00CF164C"/>
    <w:rsid w:val="00CF1B1B"/>
    <w:rsid w:val="00CF373A"/>
    <w:rsid w:val="00D008AF"/>
    <w:rsid w:val="00D018E4"/>
    <w:rsid w:val="00D01ECC"/>
    <w:rsid w:val="00D0503E"/>
    <w:rsid w:val="00D055EF"/>
    <w:rsid w:val="00D11900"/>
    <w:rsid w:val="00D1418B"/>
    <w:rsid w:val="00D162BC"/>
    <w:rsid w:val="00D2196B"/>
    <w:rsid w:val="00D21AB8"/>
    <w:rsid w:val="00D21AEF"/>
    <w:rsid w:val="00D22BE7"/>
    <w:rsid w:val="00D2441B"/>
    <w:rsid w:val="00D25CAB"/>
    <w:rsid w:val="00D26F6A"/>
    <w:rsid w:val="00D30D37"/>
    <w:rsid w:val="00D3238B"/>
    <w:rsid w:val="00D339A3"/>
    <w:rsid w:val="00D40BC2"/>
    <w:rsid w:val="00D43A4C"/>
    <w:rsid w:val="00D43B3A"/>
    <w:rsid w:val="00D43F0F"/>
    <w:rsid w:val="00D4449B"/>
    <w:rsid w:val="00D448BC"/>
    <w:rsid w:val="00D52680"/>
    <w:rsid w:val="00D54B84"/>
    <w:rsid w:val="00D54BA0"/>
    <w:rsid w:val="00D5678E"/>
    <w:rsid w:val="00D56CE6"/>
    <w:rsid w:val="00D61A30"/>
    <w:rsid w:val="00D62760"/>
    <w:rsid w:val="00D62BA4"/>
    <w:rsid w:val="00D642FB"/>
    <w:rsid w:val="00D6433B"/>
    <w:rsid w:val="00D6524E"/>
    <w:rsid w:val="00D65616"/>
    <w:rsid w:val="00D675EF"/>
    <w:rsid w:val="00D67869"/>
    <w:rsid w:val="00D72671"/>
    <w:rsid w:val="00D72A96"/>
    <w:rsid w:val="00D74F9C"/>
    <w:rsid w:val="00D75F6E"/>
    <w:rsid w:val="00D76029"/>
    <w:rsid w:val="00D77AB2"/>
    <w:rsid w:val="00D82391"/>
    <w:rsid w:val="00D83C13"/>
    <w:rsid w:val="00D83E20"/>
    <w:rsid w:val="00D8500E"/>
    <w:rsid w:val="00D87A1A"/>
    <w:rsid w:val="00D90B3A"/>
    <w:rsid w:val="00D934E9"/>
    <w:rsid w:val="00D93A46"/>
    <w:rsid w:val="00D949E6"/>
    <w:rsid w:val="00D96B18"/>
    <w:rsid w:val="00D97B25"/>
    <w:rsid w:val="00DA121D"/>
    <w:rsid w:val="00DA1378"/>
    <w:rsid w:val="00DA44D3"/>
    <w:rsid w:val="00DA4647"/>
    <w:rsid w:val="00DA5370"/>
    <w:rsid w:val="00DA5962"/>
    <w:rsid w:val="00DA5F32"/>
    <w:rsid w:val="00DB00D4"/>
    <w:rsid w:val="00DB0B99"/>
    <w:rsid w:val="00DB0F4A"/>
    <w:rsid w:val="00DB1270"/>
    <w:rsid w:val="00DB2230"/>
    <w:rsid w:val="00DB3A15"/>
    <w:rsid w:val="00DB4361"/>
    <w:rsid w:val="00DB58C3"/>
    <w:rsid w:val="00DC283B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E744B"/>
    <w:rsid w:val="00DF0E70"/>
    <w:rsid w:val="00DF255F"/>
    <w:rsid w:val="00DF4BE5"/>
    <w:rsid w:val="00DF60E5"/>
    <w:rsid w:val="00DF6F39"/>
    <w:rsid w:val="00E0072C"/>
    <w:rsid w:val="00E00737"/>
    <w:rsid w:val="00E023CD"/>
    <w:rsid w:val="00E05088"/>
    <w:rsid w:val="00E055D9"/>
    <w:rsid w:val="00E0577B"/>
    <w:rsid w:val="00E0648D"/>
    <w:rsid w:val="00E06758"/>
    <w:rsid w:val="00E155DE"/>
    <w:rsid w:val="00E155E4"/>
    <w:rsid w:val="00E15B75"/>
    <w:rsid w:val="00E1681F"/>
    <w:rsid w:val="00E17082"/>
    <w:rsid w:val="00E21F9C"/>
    <w:rsid w:val="00E2411A"/>
    <w:rsid w:val="00E262D3"/>
    <w:rsid w:val="00E2771C"/>
    <w:rsid w:val="00E27FCF"/>
    <w:rsid w:val="00E3105E"/>
    <w:rsid w:val="00E31932"/>
    <w:rsid w:val="00E31ADB"/>
    <w:rsid w:val="00E32568"/>
    <w:rsid w:val="00E33776"/>
    <w:rsid w:val="00E3441D"/>
    <w:rsid w:val="00E34A30"/>
    <w:rsid w:val="00E36009"/>
    <w:rsid w:val="00E37AA0"/>
    <w:rsid w:val="00E40D1D"/>
    <w:rsid w:val="00E40F4B"/>
    <w:rsid w:val="00E426AE"/>
    <w:rsid w:val="00E427D9"/>
    <w:rsid w:val="00E428F5"/>
    <w:rsid w:val="00E46302"/>
    <w:rsid w:val="00E4660A"/>
    <w:rsid w:val="00E50802"/>
    <w:rsid w:val="00E5141C"/>
    <w:rsid w:val="00E54129"/>
    <w:rsid w:val="00E60325"/>
    <w:rsid w:val="00E60D4D"/>
    <w:rsid w:val="00E62B8F"/>
    <w:rsid w:val="00E64987"/>
    <w:rsid w:val="00E64ABC"/>
    <w:rsid w:val="00E64B37"/>
    <w:rsid w:val="00E652EF"/>
    <w:rsid w:val="00E66439"/>
    <w:rsid w:val="00E71284"/>
    <w:rsid w:val="00E71FC8"/>
    <w:rsid w:val="00E72A36"/>
    <w:rsid w:val="00E73787"/>
    <w:rsid w:val="00E76C36"/>
    <w:rsid w:val="00E76E0D"/>
    <w:rsid w:val="00E77726"/>
    <w:rsid w:val="00E80372"/>
    <w:rsid w:val="00E808DD"/>
    <w:rsid w:val="00E8221E"/>
    <w:rsid w:val="00E823D9"/>
    <w:rsid w:val="00E8405E"/>
    <w:rsid w:val="00E85342"/>
    <w:rsid w:val="00E86458"/>
    <w:rsid w:val="00E91472"/>
    <w:rsid w:val="00E942BE"/>
    <w:rsid w:val="00E94E5D"/>
    <w:rsid w:val="00E95E59"/>
    <w:rsid w:val="00E96149"/>
    <w:rsid w:val="00E9635A"/>
    <w:rsid w:val="00E965EE"/>
    <w:rsid w:val="00E97176"/>
    <w:rsid w:val="00EA1BE8"/>
    <w:rsid w:val="00EA1E6F"/>
    <w:rsid w:val="00EA248F"/>
    <w:rsid w:val="00EA4638"/>
    <w:rsid w:val="00EA54BF"/>
    <w:rsid w:val="00EA597A"/>
    <w:rsid w:val="00EA7444"/>
    <w:rsid w:val="00EA7A72"/>
    <w:rsid w:val="00EA7E43"/>
    <w:rsid w:val="00EB02DD"/>
    <w:rsid w:val="00EB379F"/>
    <w:rsid w:val="00EB61C0"/>
    <w:rsid w:val="00EB68B9"/>
    <w:rsid w:val="00EB6F07"/>
    <w:rsid w:val="00EC184D"/>
    <w:rsid w:val="00EC1B8D"/>
    <w:rsid w:val="00EC4ED2"/>
    <w:rsid w:val="00EC7C5B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0F8A"/>
    <w:rsid w:val="00EE1413"/>
    <w:rsid w:val="00EE1776"/>
    <w:rsid w:val="00EE1888"/>
    <w:rsid w:val="00EE2173"/>
    <w:rsid w:val="00EE37FE"/>
    <w:rsid w:val="00EE3BB0"/>
    <w:rsid w:val="00EE3E9F"/>
    <w:rsid w:val="00EF003D"/>
    <w:rsid w:val="00EF0FEA"/>
    <w:rsid w:val="00EF2294"/>
    <w:rsid w:val="00EF3862"/>
    <w:rsid w:val="00EF73AC"/>
    <w:rsid w:val="00EF7F3A"/>
    <w:rsid w:val="00F011BB"/>
    <w:rsid w:val="00F03365"/>
    <w:rsid w:val="00F078AE"/>
    <w:rsid w:val="00F09121"/>
    <w:rsid w:val="00F15A6C"/>
    <w:rsid w:val="00F214CA"/>
    <w:rsid w:val="00F22572"/>
    <w:rsid w:val="00F22F8C"/>
    <w:rsid w:val="00F2692E"/>
    <w:rsid w:val="00F26F97"/>
    <w:rsid w:val="00F27118"/>
    <w:rsid w:val="00F30068"/>
    <w:rsid w:val="00F3207F"/>
    <w:rsid w:val="00F34389"/>
    <w:rsid w:val="00F361D3"/>
    <w:rsid w:val="00F36AC2"/>
    <w:rsid w:val="00F37589"/>
    <w:rsid w:val="00F4014C"/>
    <w:rsid w:val="00F42F0A"/>
    <w:rsid w:val="00F43118"/>
    <w:rsid w:val="00F45509"/>
    <w:rsid w:val="00F45E7C"/>
    <w:rsid w:val="00F46504"/>
    <w:rsid w:val="00F46888"/>
    <w:rsid w:val="00F474D4"/>
    <w:rsid w:val="00F476ED"/>
    <w:rsid w:val="00F47EC1"/>
    <w:rsid w:val="00F5107E"/>
    <w:rsid w:val="00F51AD3"/>
    <w:rsid w:val="00F51AD6"/>
    <w:rsid w:val="00F51B15"/>
    <w:rsid w:val="00F52B61"/>
    <w:rsid w:val="00F53162"/>
    <w:rsid w:val="00F55ED2"/>
    <w:rsid w:val="00F55FCA"/>
    <w:rsid w:val="00F5626E"/>
    <w:rsid w:val="00F57BB4"/>
    <w:rsid w:val="00F6029D"/>
    <w:rsid w:val="00F6057D"/>
    <w:rsid w:val="00F61C22"/>
    <w:rsid w:val="00F63318"/>
    <w:rsid w:val="00F63AF0"/>
    <w:rsid w:val="00F646A3"/>
    <w:rsid w:val="00F65C90"/>
    <w:rsid w:val="00F730C3"/>
    <w:rsid w:val="00F76BE2"/>
    <w:rsid w:val="00F77B3C"/>
    <w:rsid w:val="00F809E5"/>
    <w:rsid w:val="00F81E1D"/>
    <w:rsid w:val="00F81EF1"/>
    <w:rsid w:val="00F83AD0"/>
    <w:rsid w:val="00F84116"/>
    <w:rsid w:val="00F8591F"/>
    <w:rsid w:val="00F909CF"/>
    <w:rsid w:val="00F94ACD"/>
    <w:rsid w:val="00FA01DB"/>
    <w:rsid w:val="00FA0815"/>
    <w:rsid w:val="00FA2677"/>
    <w:rsid w:val="00FA479F"/>
    <w:rsid w:val="00FA4B9F"/>
    <w:rsid w:val="00FB0172"/>
    <w:rsid w:val="00FB17AC"/>
    <w:rsid w:val="00FB2210"/>
    <w:rsid w:val="00FB26AF"/>
    <w:rsid w:val="00FB4B27"/>
    <w:rsid w:val="00FB4CE4"/>
    <w:rsid w:val="00FB57D6"/>
    <w:rsid w:val="00FB7F7E"/>
    <w:rsid w:val="00FC2FC6"/>
    <w:rsid w:val="00FC5E0B"/>
    <w:rsid w:val="00FC6ACA"/>
    <w:rsid w:val="00FD2112"/>
    <w:rsid w:val="00FD32FC"/>
    <w:rsid w:val="00FD50EC"/>
    <w:rsid w:val="00FD66D8"/>
    <w:rsid w:val="00FE23D7"/>
    <w:rsid w:val="00FE3E4B"/>
    <w:rsid w:val="00FE415C"/>
    <w:rsid w:val="00FE432A"/>
    <w:rsid w:val="00FE643D"/>
    <w:rsid w:val="00FF0211"/>
    <w:rsid w:val="00FF1885"/>
    <w:rsid w:val="00FF5959"/>
    <w:rsid w:val="00FF67C3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B9314A"/>
    <w:pPr>
      <w:widowControl w:val="0"/>
      <w:autoSpaceDE w:val="0"/>
      <w:autoSpaceDN w:val="0"/>
      <w:ind w:left="75"/>
    </w:pPr>
    <w:rPr>
      <w:rFonts w:ascii="Calibri" w:eastAsia="Calibri" w:hAnsi="Calibri" w:cs="Calibri"/>
      <w:sz w:val="22"/>
      <w:szCs w:val="22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1002</Words>
  <Characters>5918</Characters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Szanowny Pan</vt:lpstr>
    </vt:vector>
  </TitlesOfParts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2021-02-25T10:34:00Z</cp:lastPrinted>
  <dcterms:created xsi:type="dcterms:W3CDTF">2025-08-06T15:54:00Z</dcterms:created>
  <dcterms:modified xsi:type="dcterms:W3CDTF">2025-08-06T16:11:00Z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