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3ECFF" w14:textId="77777777" w:rsidR="00820DAC" w:rsidRPr="0016545C" w:rsidRDefault="00820DAC" w:rsidP="00820DAC">
      <w:pPr>
        <w:pStyle w:val="Zpat"/>
        <w:jc w:val="center"/>
        <w:rPr>
          <w:rFonts w:ascii="Calibri" w:hAnsi="Calibri" w:cs="Calibri"/>
          <w:b/>
          <w:caps/>
          <w:sz w:val="28"/>
          <w:szCs w:val="28"/>
        </w:rPr>
      </w:pPr>
      <w:r w:rsidRPr="0016545C">
        <w:rPr>
          <w:rFonts w:ascii="Calibri" w:hAnsi="Calibri" w:cs="Calibri"/>
          <w:b/>
          <w:caps/>
          <w:sz w:val="28"/>
          <w:szCs w:val="28"/>
        </w:rPr>
        <w:t xml:space="preserve">Technická specifikace </w:t>
      </w:r>
    </w:p>
    <w:p w14:paraId="0C97C98F" w14:textId="77777777" w:rsidR="00820DAC" w:rsidRPr="0016545C" w:rsidRDefault="00820DAC" w:rsidP="00820DAC">
      <w:pPr>
        <w:pStyle w:val="Zpat"/>
        <w:rPr>
          <w:rFonts w:ascii="Calibri" w:hAnsi="Calibri" w:cs="Calibri"/>
          <w:sz w:val="20"/>
          <w:szCs w:val="20"/>
        </w:rPr>
      </w:pPr>
    </w:p>
    <w:p w14:paraId="361C1B09" w14:textId="77777777" w:rsidR="00820DAC" w:rsidRPr="0016545C" w:rsidRDefault="00820DAC" w:rsidP="00820DAC">
      <w:pPr>
        <w:pStyle w:val="Zpat"/>
        <w:jc w:val="center"/>
        <w:rPr>
          <w:rFonts w:ascii="Calibri" w:hAnsi="Calibri" w:cs="Calibri"/>
          <w:b/>
        </w:rPr>
      </w:pPr>
      <w:bookmarkStart w:id="0" w:name="_Hlk65166296"/>
      <w:r w:rsidRPr="0080405C">
        <w:rPr>
          <w:rFonts w:ascii="Calibri" w:hAnsi="Calibri" w:cs="Calibri"/>
          <w:b/>
        </w:rPr>
        <w:t>„</w:t>
      </w:r>
      <w:r w:rsidRPr="00ED3709">
        <w:rPr>
          <w:rFonts w:asciiTheme="minorHAnsi" w:hAnsiTheme="minorHAnsi" w:cstheme="minorBidi"/>
          <w:b/>
          <w:bCs/>
        </w:rPr>
        <w:t>Dodávka, implementace a servisní podpora nástroje pro správu digitálních rizik a monitoring útokové plochy</w:t>
      </w:r>
      <w:r w:rsidRPr="0080405C" w:rsidDel="008E4281">
        <w:rPr>
          <w:rFonts w:ascii="Calibri" w:hAnsi="Calibri" w:cs="Calibri"/>
          <w:b/>
        </w:rPr>
        <w:t xml:space="preserve"> </w:t>
      </w:r>
      <w:r w:rsidRPr="0080405C">
        <w:rPr>
          <w:rFonts w:ascii="Calibri" w:hAnsi="Calibri" w:cs="Calibri"/>
          <w:b/>
        </w:rPr>
        <w:t>”</w:t>
      </w:r>
    </w:p>
    <w:p w14:paraId="6F4608ED" w14:textId="77777777" w:rsidR="00820DAC" w:rsidRPr="0016545C" w:rsidRDefault="00820DAC" w:rsidP="00820DAC">
      <w:pPr>
        <w:pStyle w:val="Zpat"/>
        <w:jc w:val="center"/>
        <w:rPr>
          <w:rFonts w:ascii="Calibri" w:hAnsi="Calibri" w:cs="Calibri"/>
          <w:b/>
          <w:sz w:val="20"/>
          <w:szCs w:val="20"/>
        </w:rPr>
      </w:pPr>
    </w:p>
    <w:bookmarkEnd w:id="0"/>
    <w:p w14:paraId="6CD15213" w14:textId="77777777" w:rsidR="00820DAC" w:rsidRPr="002C002B" w:rsidRDefault="00820DAC" w:rsidP="00820DAC">
      <w:pPr>
        <w:spacing w:before="120"/>
        <w:jc w:val="both"/>
        <w:rPr>
          <w:rFonts w:ascii="Calibri" w:hAnsi="Calibri" w:cs="Calibri"/>
          <w:lang w:val="cs-CZ"/>
        </w:rPr>
      </w:pPr>
      <w:r w:rsidRPr="002C002B">
        <w:rPr>
          <w:rFonts w:ascii="Calibri" w:hAnsi="Calibri" w:cs="Calibri"/>
          <w:b/>
          <w:u w:val="single"/>
          <w:lang w:val="cs-CZ"/>
        </w:rPr>
        <w:t xml:space="preserve">Všechny níže uvedené parametry jsou technické minimum, vlastnosti nabízeného plnění a s ním související služby nesmějí být v žádném z parametrů horší. </w:t>
      </w:r>
    </w:p>
    <w:p w14:paraId="354684FC" w14:textId="77777777" w:rsidR="00820DAC" w:rsidRDefault="00820DAC" w:rsidP="00820DAC">
      <w:pPr>
        <w:pStyle w:val="Zpat"/>
        <w:ind w:left="851"/>
        <w:rPr>
          <w:rFonts w:ascii="Calibri" w:hAnsi="Calibri" w:cs="Calibri"/>
          <w:sz w:val="20"/>
          <w:szCs w:val="20"/>
          <w:lang w:val="cs-CZ"/>
        </w:rPr>
      </w:pPr>
    </w:p>
    <w:p w14:paraId="6D68888B" w14:textId="77777777" w:rsidR="00820DAC" w:rsidRDefault="00820DAC" w:rsidP="00820DAC">
      <w:pPr>
        <w:pStyle w:val="Zpat"/>
        <w:ind w:left="851"/>
        <w:rPr>
          <w:rFonts w:ascii="Calibri" w:hAnsi="Calibri" w:cs="Calibri"/>
          <w:sz w:val="20"/>
          <w:szCs w:val="20"/>
          <w:lang w:val="cs-CZ"/>
        </w:rPr>
      </w:pPr>
    </w:p>
    <w:tbl>
      <w:tblPr>
        <w:tblStyle w:val="Motivtabulky"/>
        <w:tblpPr w:leftFromText="141" w:rightFromText="141" w:vertAnchor="text" w:horzAnchor="margin" w:tblpY="735"/>
        <w:tblW w:w="9823" w:type="dxa"/>
        <w:tblLook w:val="04A0" w:firstRow="1" w:lastRow="0" w:firstColumn="1" w:lastColumn="0" w:noHBand="0" w:noVBand="1"/>
      </w:tblPr>
      <w:tblGrid>
        <w:gridCol w:w="4957"/>
        <w:gridCol w:w="4866"/>
      </w:tblGrid>
      <w:tr w:rsidR="00820DAC" w:rsidRPr="00F5291E" w14:paraId="1E39729C" w14:textId="77777777" w:rsidTr="0035150A">
        <w:trPr>
          <w:trHeight w:val="22"/>
          <w:tblHeader/>
        </w:trPr>
        <w:tc>
          <w:tcPr>
            <w:tcW w:w="4957" w:type="dxa"/>
            <w:shd w:val="clear" w:color="auto" w:fill="BFBFBF"/>
            <w:hideMark/>
          </w:tcPr>
          <w:p w14:paraId="5E4B23E5" w14:textId="77777777" w:rsidR="00820DAC" w:rsidRPr="00F5291E" w:rsidRDefault="00820DAC" w:rsidP="0035150A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bookmarkStart w:id="1" w:name="_Toc150508437"/>
            <w:bookmarkStart w:id="2" w:name="_Toc150508479"/>
            <w:r w:rsidRPr="00F5291E">
              <w:rPr>
                <w:rFonts w:asciiTheme="minorHAnsi" w:hAnsiTheme="minorHAnsi" w:cstheme="minorHAnsi"/>
                <w:b/>
                <w:bCs/>
                <w:lang w:eastAsia="ar-SA"/>
              </w:rPr>
              <w:t>Definice požadavku</w:t>
            </w:r>
          </w:p>
        </w:tc>
        <w:tc>
          <w:tcPr>
            <w:tcW w:w="4866" w:type="dxa"/>
            <w:shd w:val="clear" w:color="auto" w:fill="BFBFBF"/>
          </w:tcPr>
          <w:p w14:paraId="03ACFB83" w14:textId="77777777" w:rsidR="00820DAC" w:rsidRPr="00020553" w:rsidRDefault="00820DAC" w:rsidP="0035150A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2C002B">
              <w:rPr>
                <w:rFonts w:ascii="Calibri" w:hAnsi="Calibri" w:cs="Calibri"/>
                <w:b/>
                <w:bCs/>
                <w:color w:val="EE0000"/>
              </w:rPr>
              <w:t>Dodavatel uvede konkrétní technické parametry jím nabízeného</w:t>
            </w:r>
            <w:r>
              <w:rPr>
                <w:rFonts w:ascii="Calibri" w:hAnsi="Calibri" w:cs="Calibri"/>
                <w:b/>
                <w:bCs/>
                <w:color w:val="EE0000"/>
              </w:rPr>
              <w:t xml:space="preserve"> plnění</w:t>
            </w:r>
          </w:p>
        </w:tc>
      </w:tr>
      <w:tr w:rsidR="00820DAC" w:rsidRPr="00F5291E" w14:paraId="020818B1" w14:textId="77777777" w:rsidTr="0035150A">
        <w:trPr>
          <w:trHeight w:val="22"/>
        </w:trPr>
        <w:tc>
          <w:tcPr>
            <w:tcW w:w="4957" w:type="dxa"/>
          </w:tcPr>
          <w:p w14:paraId="1CEE8FFC" w14:textId="77777777" w:rsidR="00820DAC" w:rsidRPr="00F5291E" w:rsidRDefault="00820DAC" w:rsidP="0035150A">
            <w:pPr>
              <w:rPr>
                <w:rFonts w:asciiTheme="minorHAnsi" w:hAnsiTheme="minorHAnsi" w:cstheme="minorHAnsi"/>
                <w:bCs/>
                <w:lang w:eastAsia="ar-SA"/>
              </w:rPr>
            </w:pPr>
            <w:r w:rsidRPr="00F5291E">
              <w:rPr>
                <w:rFonts w:asciiTheme="minorHAnsi" w:hAnsiTheme="minorHAnsi" w:cstheme="minorHAnsi"/>
                <w:bCs/>
                <w:lang w:eastAsia="ar-SA"/>
              </w:rPr>
              <w:t xml:space="preserve">Řešení musí podporovat možnost provozu ve virtuálním prostředí (VMware) nebo být poskytováno formou SaaS (Software as a Service). </w:t>
            </w:r>
            <w:r w:rsidRPr="00F5291E">
              <w:rPr>
                <w:rFonts w:asciiTheme="minorHAnsi" w:hAnsiTheme="minorHAnsi" w:cstheme="minorHAnsi"/>
                <w:lang w:eastAsia="ar-SA"/>
              </w:rPr>
              <w:t xml:space="preserve">Maximální nepřekročitelné výkonové požadavky, které je Zadavatel schopen poskytnout pro provoz systému ve svém datovém centru, jsou: </w:t>
            </w:r>
            <w:r w:rsidRPr="00F5291E">
              <w:rPr>
                <w:rFonts w:asciiTheme="minorHAnsi" w:eastAsiaTheme="minorHAnsi" w:hAnsiTheme="minorHAnsi" w:cstheme="minorHAnsi"/>
                <w:lang w:eastAsia="ar-SA"/>
              </w:rPr>
              <w:t>CPU: 6x CORE 2,4GHz+</w:t>
            </w:r>
            <w:r w:rsidRPr="00F5291E">
              <w:rPr>
                <w:rFonts w:asciiTheme="minorHAnsi" w:hAnsiTheme="minorHAnsi" w:cstheme="minorHAnsi"/>
                <w:lang w:eastAsia="ar-SA"/>
              </w:rPr>
              <w:t xml:space="preserve">, </w:t>
            </w:r>
            <w:r w:rsidRPr="00F5291E">
              <w:rPr>
                <w:rFonts w:asciiTheme="minorHAnsi" w:eastAsiaTheme="minorHAnsi" w:hAnsiTheme="minorHAnsi" w:cstheme="minorHAnsi"/>
                <w:lang w:eastAsia="ar-SA"/>
              </w:rPr>
              <w:t>RAM: 26 GB</w:t>
            </w:r>
            <w:r w:rsidRPr="00F5291E">
              <w:rPr>
                <w:rFonts w:asciiTheme="minorHAnsi" w:hAnsiTheme="minorHAnsi" w:cstheme="minorHAnsi"/>
                <w:lang w:eastAsia="ar-SA"/>
              </w:rPr>
              <w:t xml:space="preserve">, </w:t>
            </w:r>
            <w:r w:rsidRPr="00F5291E">
              <w:rPr>
                <w:rFonts w:asciiTheme="minorHAnsi" w:eastAsiaTheme="minorHAnsi" w:hAnsiTheme="minorHAnsi" w:cstheme="minorHAnsi"/>
                <w:lang w:eastAsia="ar-SA"/>
              </w:rPr>
              <w:t>HDD: 400 GB</w:t>
            </w:r>
            <w:r>
              <w:rPr>
                <w:rFonts w:asciiTheme="minorHAnsi" w:eastAsiaTheme="minorHAnsi" w:hAnsiTheme="minorHAnsi" w:cstheme="minorHAnsi"/>
                <w:lang w:eastAsia="ar-SA"/>
              </w:rPr>
              <w:t>.</w:t>
            </w:r>
          </w:p>
        </w:tc>
        <w:tc>
          <w:tcPr>
            <w:tcW w:w="4866" w:type="dxa"/>
            <w:shd w:val="clear" w:color="auto" w:fill="FFFF99"/>
          </w:tcPr>
          <w:p w14:paraId="07166AB3" w14:textId="77777777" w:rsidR="00820DAC" w:rsidRPr="00F5291E" w:rsidRDefault="00820DAC" w:rsidP="0035150A">
            <w:pPr>
              <w:ind w:left="851"/>
              <w:jc w:val="center"/>
              <w:rPr>
                <w:rFonts w:asciiTheme="minorHAnsi" w:hAnsiTheme="minorHAnsi" w:cstheme="minorHAnsi"/>
                <w:bCs/>
                <w:lang w:eastAsia="ar-SA"/>
              </w:rPr>
            </w:pPr>
          </w:p>
        </w:tc>
      </w:tr>
      <w:tr w:rsidR="00820DAC" w:rsidRPr="00F5291E" w14:paraId="7DB0F0E8" w14:textId="77777777" w:rsidTr="0035150A">
        <w:trPr>
          <w:trHeight w:val="22"/>
        </w:trPr>
        <w:tc>
          <w:tcPr>
            <w:tcW w:w="4957" w:type="dxa"/>
          </w:tcPr>
          <w:p w14:paraId="0BA7F29B" w14:textId="77777777" w:rsidR="00820DAC" w:rsidRPr="00F5291E" w:rsidRDefault="00820DAC" w:rsidP="0035150A">
            <w:pPr>
              <w:rPr>
                <w:rFonts w:asciiTheme="minorHAnsi" w:hAnsiTheme="minorHAnsi" w:cstheme="minorHAnsi"/>
                <w:bCs/>
                <w:lang w:eastAsia="ar-SA"/>
              </w:rPr>
            </w:pPr>
            <w:r w:rsidRPr="00F5291E">
              <w:rPr>
                <w:rFonts w:asciiTheme="minorHAnsi" w:hAnsiTheme="minorHAnsi" w:cstheme="minorHAnsi"/>
                <w:bCs/>
                <w:lang w:eastAsia="ar-SA"/>
              </w:rPr>
              <w:t>Všechny části dodávaného řešení musí využívat zabezpečený operační systém, a komunikovat přes zabezpečený protokol (zabezpečení integrity přenášených dat a obsahu přenášených dat před odposloucháváním na síti), musí být realizováno šifrování dat v klidu i při přenosu</w:t>
            </w:r>
            <w:r>
              <w:rPr>
                <w:rFonts w:asciiTheme="minorHAnsi" w:hAnsiTheme="minorHAnsi" w:cstheme="minorHAnsi"/>
                <w:bCs/>
                <w:lang w:eastAsia="ar-SA"/>
              </w:rPr>
              <w:t>.</w:t>
            </w:r>
          </w:p>
        </w:tc>
        <w:tc>
          <w:tcPr>
            <w:tcW w:w="4866" w:type="dxa"/>
            <w:shd w:val="clear" w:color="auto" w:fill="FFFF99"/>
          </w:tcPr>
          <w:p w14:paraId="4512CF8B" w14:textId="77777777" w:rsidR="00820DAC" w:rsidRPr="00F5291E" w:rsidRDefault="00820DAC" w:rsidP="0035150A">
            <w:pPr>
              <w:ind w:left="851"/>
              <w:jc w:val="center"/>
              <w:rPr>
                <w:rFonts w:asciiTheme="minorHAnsi" w:hAnsiTheme="minorHAnsi" w:cstheme="minorHAnsi"/>
                <w:bCs/>
                <w:lang w:eastAsia="ar-SA"/>
              </w:rPr>
            </w:pPr>
          </w:p>
        </w:tc>
      </w:tr>
      <w:tr w:rsidR="00820DAC" w:rsidRPr="00F5291E" w14:paraId="70D1CA76" w14:textId="77777777" w:rsidTr="0035150A">
        <w:trPr>
          <w:trHeight w:val="22"/>
        </w:trPr>
        <w:tc>
          <w:tcPr>
            <w:tcW w:w="4957" w:type="dxa"/>
          </w:tcPr>
          <w:p w14:paraId="0816FB02" w14:textId="77777777" w:rsidR="00820DAC" w:rsidRPr="00F5291E" w:rsidRDefault="00820DAC" w:rsidP="0035150A">
            <w:pPr>
              <w:rPr>
                <w:rFonts w:asciiTheme="minorHAnsi" w:hAnsiTheme="minorHAnsi" w:cstheme="minorHAnsi"/>
                <w:bCs/>
                <w:lang w:eastAsia="ar-SA"/>
              </w:rPr>
            </w:pPr>
            <w:r w:rsidRPr="00F5291E">
              <w:rPr>
                <w:rFonts w:asciiTheme="minorHAnsi" w:hAnsiTheme="minorHAnsi" w:cstheme="minorHAnsi"/>
                <w:bCs/>
                <w:lang w:eastAsia="ar-SA"/>
              </w:rPr>
              <w:t>Přístup k platformě musí být zabezpečen vícefaktorovou autentizací, integrace s AD/LDAP je výhodou, role-based access control (RBAC) – řízení přístupů dle rolí, auditní logy přístupů a změn musí být uchovávané min. 12 měsíců</w:t>
            </w:r>
            <w:r>
              <w:rPr>
                <w:rFonts w:asciiTheme="minorHAnsi" w:hAnsiTheme="minorHAnsi" w:cstheme="minorHAnsi"/>
                <w:bCs/>
                <w:lang w:eastAsia="ar-SA"/>
              </w:rPr>
              <w:t>.</w:t>
            </w:r>
          </w:p>
        </w:tc>
        <w:tc>
          <w:tcPr>
            <w:tcW w:w="4866" w:type="dxa"/>
            <w:shd w:val="clear" w:color="auto" w:fill="FFFF99"/>
          </w:tcPr>
          <w:p w14:paraId="74A81F9D" w14:textId="77777777" w:rsidR="00820DAC" w:rsidRPr="00F5291E" w:rsidRDefault="00820DAC" w:rsidP="0035150A">
            <w:pPr>
              <w:ind w:left="851"/>
              <w:jc w:val="center"/>
              <w:rPr>
                <w:rFonts w:asciiTheme="minorHAnsi" w:hAnsiTheme="minorHAnsi" w:cstheme="minorHAnsi"/>
                <w:bCs/>
                <w:lang w:eastAsia="ar-SA"/>
              </w:rPr>
            </w:pPr>
          </w:p>
        </w:tc>
      </w:tr>
      <w:tr w:rsidR="00820DAC" w:rsidRPr="00F5291E" w14:paraId="63017B0D" w14:textId="77777777" w:rsidTr="0035150A">
        <w:trPr>
          <w:trHeight w:val="22"/>
        </w:trPr>
        <w:tc>
          <w:tcPr>
            <w:tcW w:w="4957" w:type="dxa"/>
          </w:tcPr>
          <w:p w14:paraId="3B50F798" w14:textId="77777777" w:rsidR="00820DAC" w:rsidRPr="00F5291E" w:rsidRDefault="00820DAC" w:rsidP="0035150A">
            <w:pPr>
              <w:rPr>
                <w:rFonts w:asciiTheme="minorHAnsi" w:hAnsiTheme="minorHAnsi" w:cstheme="minorHAnsi"/>
              </w:rPr>
            </w:pPr>
            <w:r w:rsidRPr="00F5291E">
              <w:rPr>
                <w:rFonts w:asciiTheme="minorHAnsi" w:hAnsiTheme="minorHAnsi" w:cstheme="minorHAnsi"/>
                <w:bCs/>
                <w:lang w:eastAsia="ar-SA"/>
              </w:rPr>
              <w:t>GUI systému musí být k dispozici v českém nebo anglickém jazyce</w:t>
            </w:r>
            <w:r>
              <w:rPr>
                <w:rFonts w:asciiTheme="minorHAnsi" w:hAnsiTheme="minorHAnsi" w:cstheme="minorHAnsi"/>
                <w:bCs/>
                <w:lang w:eastAsia="ar-SA"/>
              </w:rPr>
              <w:t>.</w:t>
            </w:r>
          </w:p>
        </w:tc>
        <w:tc>
          <w:tcPr>
            <w:tcW w:w="4866" w:type="dxa"/>
            <w:shd w:val="clear" w:color="auto" w:fill="FFFF99"/>
          </w:tcPr>
          <w:p w14:paraId="2C375D42" w14:textId="77777777" w:rsidR="00820DAC" w:rsidRPr="00F5291E" w:rsidRDefault="00820DAC" w:rsidP="0035150A">
            <w:pPr>
              <w:ind w:left="851"/>
              <w:jc w:val="center"/>
              <w:rPr>
                <w:rFonts w:asciiTheme="minorHAnsi" w:hAnsiTheme="minorHAnsi" w:cstheme="minorHAnsi"/>
                <w:bCs/>
                <w:lang w:eastAsia="ar-SA"/>
              </w:rPr>
            </w:pPr>
          </w:p>
        </w:tc>
      </w:tr>
    </w:tbl>
    <w:p w14:paraId="4ADA85E7" w14:textId="77777777" w:rsidR="00820DAC" w:rsidRPr="009D2E9A" w:rsidRDefault="00820DAC" w:rsidP="00820DAC">
      <w:pPr>
        <w:pStyle w:val="Nadpis2"/>
        <w:rPr>
          <w:rFonts w:asciiTheme="minorHAnsi" w:hAnsiTheme="minorHAnsi" w:cstheme="minorHAnsi"/>
          <w:sz w:val="24"/>
          <w:szCs w:val="24"/>
        </w:rPr>
      </w:pPr>
      <w:r w:rsidRPr="009D2E9A">
        <w:rPr>
          <w:rFonts w:asciiTheme="minorHAnsi" w:hAnsiTheme="minorHAnsi" w:cstheme="minorHAnsi"/>
          <w:sz w:val="24"/>
          <w:szCs w:val="24"/>
        </w:rPr>
        <w:t>Obecné požadavky na systém</w:t>
      </w:r>
      <w:bookmarkEnd w:id="1"/>
      <w:bookmarkEnd w:id="2"/>
      <w:r>
        <w:rPr>
          <w:rFonts w:asciiTheme="minorHAnsi" w:hAnsiTheme="minorHAnsi" w:cstheme="minorHAnsi"/>
          <w:sz w:val="24"/>
          <w:szCs w:val="24"/>
        </w:rPr>
        <w:t>:</w:t>
      </w:r>
    </w:p>
    <w:p w14:paraId="2C43D01A" w14:textId="77777777" w:rsidR="00820DAC" w:rsidRDefault="00820DAC"/>
    <w:sectPr w:rsidR="00820D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4C575" w14:textId="77777777" w:rsidR="00820DAC" w:rsidRDefault="00820DAC" w:rsidP="00820DAC">
      <w:r>
        <w:separator/>
      </w:r>
    </w:p>
  </w:endnote>
  <w:endnote w:type="continuationSeparator" w:id="0">
    <w:p w14:paraId="6DC830F6" w14:textId="77777777" w:rsidR="00820DAC" w:rsidRDefault="00820DAC" w:rsidP="0082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2162A" w14:textId="77777777" w:rsidR="00820DAC" w:rsidRDefault="00820DAC" w:rsidP="00820DAC">
      <w:r>
        <w:separator/>
      </w:r>
    </w:p>
  </w:footnote>
  <w:footnote w:type="continuationSeparator" w:id="0">
    <w:p w14:paraId="29917317" w14:textId="77777777" w:rsidR="00820DAC" w:rsidRDefault="00820DAC" w:rsidP="00820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1E00F" w14:textId="77777777" w:rsidR="00820DAC" w:rsidRDefault="00820DAC" w:rsidP="00820DAC">
    <w:pPr>
      <w:pStyle w:val="Zhlav"/>
      <w:jc w:val="center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inline distT="0" distB="0" distL="0" distR="0" wp14:anchorId="279CFA65" wp14:editId="4C3EC16B">
          <wp:extent cx="3812540" cy="550545"/>
          <wp:effectExtent l="0" t="0" r="0" b="1905"/>
          <wp:docPr id="1095461541" name="Obrázek 10954615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6D52A1" w14:textId="77777777" w:rsidR="00820DAC" w:rsidRDefault="00820DAC" w:rsidP="00820DAC">
    <w:pPr>
      <w:pStyle w:val="Zhlav"/>
      <w:rPr>
        <w:rFonts w:ascii="Calibri" w:hAnsi="Calibri"/>
        <w:sz w:val="20"/>
        <w:szCs w:val="20"/>
      </w:rPr>
    </w:pPr>
  </w:p>
  <w:p w14:paraId="6607E1D2" w14:textId="0807A04A" w:rsidR="00820DAC" w:rsidRDefault="00820DAC" w:rsidP="00820DAC">
    <w:pPr>
      <w:pStyle w:val="Zhlav"/>
    </w:pPr>
    <w:proofErr w:type="spellStart"/>
    <w:r w:rsidRPr="00CA46C0">
      <w:rPr>
        <w:rFonts w:ascii="Calibri" w:hAnsi="Calibri"/>
        <w:sz w:val="20"/>
        <w:szCs w:val="20"/>
        <w:lang w:val="en-US"/>
      </w:rPr>
      <w:t>Příloha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č. 4 – </w:t>
    </w:r>
    <w:proofErr w:type="spellStart"/>
    <w:r w:rsidRPr="00CA46C0">
      <w:rPr>
        <w:rFonts w:ascii="Calibri" w:hAnsi="Calibri"/>
        <w:sz w:val="20"/>
        <w:szCs w:val="20"/>
        <w:lang w:val="en-US"/>
      </w:rPr>
      <w:t>Technická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Pr="00CA46C0">
      <w:rPr>
        <w:rFonts w:ascii="Calibri" w:hAnsi="Calibri"/>
        <w:sz w:val="20"/>
        <w:szCs w:val="20"/>
        <w:lang w:val="en-US"/>
      </w:rPr>
      <w:t>specifikace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AC"/>
    <w:rsid w:val="00820DAC"/>
    <w:rsid w:val="00C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534F"/>
  <w15:chartTrackingRefBased/>
  <w15:docId w15:val="{C3FF9C65-E0A7-413E-A77A-B354541C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0DAC"/>
    <w:pPr>
      <w:spacing w:after="0" w:line="240" w:lineRule="auto"/>
    </w:pPr>
    <w:rPr>
      <w:rFonts w:ascii="Times New Roman" w:eastAsia="Times New Roman" w:hAnsi="Times New Roman" w:cs="Times New Roman"/>
      <w:kern w:val="0"/>
      <w:lang w:val="pl-PL" w:eastAsia="pl-PL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0D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0D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0DA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0DA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0DA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0DA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0DA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0DA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0DA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0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0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0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0D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0D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0D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0D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0D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0D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0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0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0DA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0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0DA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0D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0DA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0D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0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0D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0DAC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rsid w:val="00820D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0DAC"/>
    <w:rPr>
      <w:rFonts w:ascii="Times New Roman" w:eastAsia="Times New Roman" w:hAnsi="Times New Roman" w:cs="Times New Roman"/>
      <w:kern w:val="0"/>
      <w:lang w:val="pl-PL" w:eastAsia="pl-PL"/>
      <w14:ligatures w14:val="none"/>
    </w:rPr>
  </w:style>
  <w:style w:type="table" w:styleId="Motivtabulky">
    <w:name w:val="Table Theme"/>
    <w:basedOn w:val="Normlntabulka"/>
    <w:rsid w:val="00820DAC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20D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0DAC"/>
    <w:rPr>
      <w:rFonts w:ascii="Times New Roman" w:eastAsia="Times New Roman" w:hAnsi="Times New Roman" w:cs="Times New Roman"/>
      <w:kern w:val="0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47F692D3-26FD-4045-8696-F5EBEE3D0A0D}"/>
</file>

<file path=customXml/itemProps2.xml><?xml version="1.0" encoding="utf-8"?>
<ds:datastoreItem xmlns:ds="http://schemas.openxmlformats.org/officeDocument/2006/customXml" ds:itemID="{2C25EFBF-2B52-429D-8BD6-C9A4C2C4DD42}"/>
</file>

<file path=customXml/itemProps3.xml><?xml version="1.0" encoding="utf-8"?>
<ds:datastoreItem xmlns:ds="http://schemas.openxmlformats.org/officeDocument/2006/customXml" ds:itemID="{9A609AD6-574D-471E-8CE7-9FAEC337F3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1098</Characters>
  <Application>Microsoft Office Word</Application>
  <DocSecurity>0</DocSecurity>
  <Lines>9</Lines>
  <Paragraphs>2</Paragraphs>
  <ScaleCrop>false</ScaleCrop>
  <Company>Czech University of Life Sciences Prague 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Starostová Petra</dc:creator>
  <cp:keywords/>
  <dc:description/>
  <cp:lastModifiedBy>Starostová Petra</cp:lastModifiedBy>
  <cp:revision>1</cp:revision>
  <dcterms:created xsi:type="dcterms:W3CDTF">2025-09-29T08:59:00Z</dcterms:created>
  <dcterms:modified xsi:type="dcterms:W3CDTF">2025-09-29T09:00:00Z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</Properties>
</file>