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F9280" w14:textId="3CFD7207" w:rsidR="00872979" w:rsidRPr="005164F6" w:rsidRDefault="00872979" w:rsidP="00872979">
      <w:pPr>
        <w:rPr>
          <w:rFonts w:asciiTheme="majorHAnsi" w:hAnsiTheme="majorHAnsi"/>
          <w:b/>
          <w:bCs/>
        </w:rPr>
      </w:pPr>
      <w:r w:rsidRPr="00182B0E">
        <w:rPr>
          <w:rFonts w:asciiTheme="majorHAnsi" w:hAnsiTheme="majorHAnsi"/>
          <w:b/>
          <w:bCs/>
        </w:rPr>
        <w:t>PŘÍLOHA č.</w:t>
      </w:r>
      <w:r w:rsidR="005279F0" w:rsidRPr="00182B0E">
        <w:rPr>
          <w:rFonts w:asciiTheme="majorHAnsi" w:hAnsiTheme="majorHAnsi"/>
          <w:b/>
          <w:bCs/>
        </w:rPr>
        <w:t xml:space="preserve">4 </w:t>
      </w:r>
      <w:r w:rsidRPr="00182B0E">
        <w:rPr>
          <w:rFonts w:asciiTheme="majorHAnsi" w:hAnsiTheme="majorHAnsi"/>
          <w:b/>
          <w:bCs/>
        </w:rPr>
        <w:t>TECHNICK</w:t>
      </w:r>
      <w:r w:rsidR="00512133">
        <w:rPr>
          <w:rFonts w:asciiTheme="majorHAnsi" w:hAnsiTheme="majorHAnsi"/>
          <w:b/>
          <w:bCs/>
        </w:rPr>
        <w:t>Á</w:t>
      </w:r>
      <w:r w:rsidRPr="00182B0E">
        <w:rPr>
          <w:rFonts w:asciiTheme="majorHAnsi" w:hAnsiTheme="majorHAnsi"/>
          <w:b/>
          <w:bCs/>
        </w:rPr>
        <w:t xml:space="preserve"> SPECIFIKACE</w:t>
      </w:r>
    </w:p>
    <w:p w14:paraId="1CA40CDF" w14:textId="77777777" w:rsidR="00872979" w:rsidRPr="005164F6" w:rsidRDefault="00872979" w:rsidP="00872979">
      <w:pPr>
        <w:pStyle w:val="Odstavecseseznamem"/>
        <w:numPr>
          <w:ilvl w:val="0"/>
          <w:numId w:val="17"/>
        </w:numPr>
        <w:rPr>
          <w:rFonts w:asciiTheme="majorHAnsi" w:hAnsiTheme="majorHAnsi"/>
          <w:b/>
          <w:bCs/>
        </w:rPr>
      </w:pPr>
      <w:r w:rsidRPr="005164F6">
        <w:rPr>
          <w:rFonts w:asciiTheme="majorHAnsi" w:hAnsiTheme="majorHAnsi"/>
          <w:b/>
          <w:bCs/>
        </w:rPr>
        <w:t>Účel plnění</w:t>
      </w:r>
    </w:p>
    <w:p w14:paraId="5C8E8EB7" w14:textId="096F30A4" w:rsidR="00872979" w:rsidRPr="005164F6" w:rsidRDefault="00872979" w:rsidP="00872979">
      <w:pPr>
        <w:jc w:val="both"/>
        <w:rPr>
          <w:rFonts w:asciiTheme="majorHAnsi" w:hAnsiTheme="majorHAnsi"/>
        </w:rPr>
      </w:pPr>
      <w:r w:rsidRPr="005164F6">
        <w:rPr>
          <w:rFonts w:asciiTheme="majorHAnsi" w:hAnsiTheme="majorHAnsi"/>
        </w:rPr>
        <w:t xml:space="preserve">Účelem plnění je komplexní dodávka, instalace a uvedení do provozu </w:t>
      </w:r>
      <w:r w:rsidRPr="005164F6">
        <w:rPr>
          <w:rFonts w:asciiTheme="majorHAnsi" w:hAnsiTheme="majorHAnsi"/>
          <w:b/>
          <w:bCs/>
        </w:rPr>
        <w:t>ultrafiltračního zařízení recirkulačního okruhu bazénové vody</w:t>
      </w:r>
      <w:r w:rsidRPr="005164F6">
        <w:rPr>
          <w:rFonts w:asciiTheme="majorHAnsi" w:hAnsiTheme="majorHAnsi"/>
        </w:rPr>
        <w:t xml:space="preserve"> </w:t>
      </w:r>
      <w:r w:rsidR="00EB46BC" w:rsidRPr="005164F6">
        <w:rPr>
          <w:rFonts w:asciiTheme="majorHAnsi" w:hAnsiTheme="majorHAnsi"/>
        </w:rPr>
        <w:t>(„</w:t>
      </w:r>
      <w:proofErr w:type="spellStart"/>
      <w:r w:rsidR="00EB46BC" w:rsidRPr="005164F6">
        <w:rPr>
          <w:rFonts w:asciiTheme="majorHAnsi" w:hAnsiTheme="majorHAnsi"/>
        </w:rPr>
        <w:t>deadend</w:t>
      </w:r>
      <w:proofErr w:type="spellEnd"/>
      <w:r w:rsidR="00EB46BC" w:rsidRPr="005164F6">
        <w:rPr>
          <w:rFonts w:asciiTheme="majorHAnsi" w:hAnsiTheme="majorHAnsi"/>
        </w:rPr>
        <w:t xml:space="preserve">“) </w:t>
      </w:r>
      <w:r w:rsidRPr="005164F6">
        <w:rPr>
          <w:rFonts w:asciiTheme="majorHAnsi" w:hAnsiTheme="majorHAnsi"/>
        </w:rPr>
        <w:t>pro plavecký bazén</w:t>
      </w:r>
      <w:r w:rsidR="001C046D">
        <w:rPr>
          <w:rFonts w:asciiTheme="majorHAnsi" w:hAnsiTheme="majorHAnsi"/>
        </w:rPr>
        <w:t xml:space="preserve"> (dále jen Zařízení)</w:t>
      </w:r>
      <w:r w:rsidRPr="005164F6">
        <w:rPr>
          <w:rFonts w:asciiTheme="majorHAnsi" w:hAnsiTheme="majorHAnsi"/>
        </w:rPr>
        <w:t xml:space="preserve"> </w:t>
      </w:r>
      <w:r w:rsidRPr="005164F6">
        <w:rPr>
          <w:rFonts w:asciiTheme="majorHAnsi" w:hAnsiTheme="majorHAnsi"/>
          <w:b/>
          <w:bCs/>
        </w:rPr>
        <w:t>jako náhrada stávajících pískových filtrů</w:t>
      </w:r>
      <w:r w:rsidRPr="005164F6">
        <w:rPr>
          <w:rFonts w:asciiTheme="majorHAnsi" w:hAnsiTheme="majorHAnsi"/>
        </w:rPr>
        <w:t xml:space="preserve">, přičemž zadavatel požaduje zachovat stávající cirkulační čerpadla bazénové vody, dávkování chemie (flokulant, úprava pH), fyzikální i chemickou </w:t>
      </w:r>
      <w:proofErr w:type="spellStart"/>
      <w:r w:rsidRPr="005164F6">
        <w:rPr>
          <w:rFonts w:asciiTheme="majorHAnsi" w:hAnsiTheme="majorHAnsi"/>
        </w:rPr>
        <w:t>hygienizaci</w:t>
      </w:r>
      <w:proofErr w:type="spellEnd"/>
      <w:r w:rsidRPr="005164F6">
        <w:rPr>
          <w:rFonts w:asciiTheme="majorHAnsi" w:hAnsiTheme="majorHAnsi"/>
        </w:rPr>
        <w:t xml:space="preserve"> bazénové vody a maximum možných potrubních </w:t>
      </w:r>
      <w:proofErr w:type="spellStart"/>
      <w:r w:rsidRPr="005164F6">
        <w:rPr>
          <w:rFonts w:asciiTheme="majorHAnsi" w:hAnsiTheme="majorHAnsi"/>
        </w:rPr>
        <w:t>propojů</w:t>
      </w:r>
      <w:proofErr w:type="spellEnd"/>
      <w:r w:rsidRPr="005164F6">
        <w:rPr>
          <w:rFonts w:asciiTheme="majorHAnsi" w:hAnsiTheme="majorHAnsi"/>
        </w:rPr>
        <w:t xml:space="preserve"> a rozvodů. Rovněž požaduje zachovat napojení odpadní prací vody ultrafiltračních membrán do stávajícího systému její efektivní recyklace.</w:t>
      </w:r>
    </w:p>
    <w:p w14:paraId="6405FC2A" w14:textId="76325838" w:rsidR="00872979" w:rsidRPr="005164F6" w:rsidRDefault="00872979" w:rsidP="00872979">
      <w:pPr>
        <w:rPr>
          <w:rFonts w:asciiTheme="majorHAnsi" w:hAnsiTheme="majorHAnsi"/>
        </w:rPr>
      </w:pPr>
      <w:r w:rsidRPr="005164F6">
        <w:rPr>
          <w:rFonts w:asciiTheme="majorHAnsi" w:hAnsiTheme="majorHAnsi"/>
        </w:rPr>
        <w:t xml:space="preserve">Navrhované </w:t>
      </w:r>
      <w:r w:rsidR="001C046D">
        <w:rPr>
          <w:rFonts w:asciiTheme="majorHAnsi" w:hAnsiTheme="majorHAnsi"/>
        </w:rPr>
        <w:t>Z</w:t>
      </w:r>
      <w:r w:rsidRPr="005164F6">
        <w:rPr>
          <w:rFonts w:asciiTheme="majorHAnsi" w:hAnsiTheme="majorHAnsi"/>
        </w:rPr>
        <w:t>ařízení musí:</w:t>
      </w:r>
    </w:p>
    <w:p w14:paraId="54A7B07F" w14:textId="77777777" w:rsidR="00872979" w:rsidRPr="005164F6" w:rsidRDefault="00872979" w:rsidP="00EB46BC">
      <w:pPr>
        <w:numPr>
          <w:ilvl w:val="0"/>
          <w:numId w:val="2"/>
        </w:numPr>
        <w:spacing w:after="0"/>
        <w:ind w:left="714" w:hanging="357"/>
        <w:rPr>
          <w:rFonts w:asciiTheme="majorHAnsi" w:hAnsiTheme="majorHAnsi"/>
        </w:rPr>
      </w:pPr>
      <w:r w:rsidRPr="005164F6">
        <w:rPr>
          <w:rFonts w:asciiTheme="majorHAnsi" w:hAnsiTheme="majorHAnsi"/>
        </w:rPr>
        <w:t>být hydraulicky i provozně kompatibilní se stávajícím čerpadlem,</w:t>
      </w:r>
    </w:p>
    <w:p w14:paraId="402ADECA" w14:textId="1CCF6C18" w:rsidR="00872979" w:rsidRPr="005164F6" w:rsidRDefault="00872979" w:rsidP="00EB46BC">
      <w:pPr>
        <w:numPr>
          <w:ilvl w:val="0"/>
          <w:numId w:val="2"/>
        </w:numPr>
        <w:spacing w:after="0"/>
        <w:ind w:left="714" w:hanging="357"/>
        <w:rPr>
          <w:rFonts w:asciiTheme="majorHAnsi" w:hAnsiTheme="majorHAnsi"/>
        </w:rPr>
      </w:pPr>
      <w:r w:rsidRPr="005164F6">
        <w:rPr>
          <w:rFonts w:asciiTheme="majorHAnsi" w:hAnsiTheme="majorHAnsi"/>
        </w:rPr>
        <w:t xml:space="preserve">umožňovat plnou funkčnost </w:t>
      </w:r>
      <w:r w:rsidR="00EB46BC" w:rsidRPr="005164F6">
        <w:rPr>
          <w:rFonts w:asciiTheme="majorHAnsi" w:hAnsiTheme="majorHAnsi"/>
        </w:rPr>
        <w:t xml:space="preserve">stávající </w:t>
      </w:r>
      <w:r w:rsidRPr="005164F6">
        <w:rPr>
          <w:rFonts w:asciiTheme="majorHAnsi" w:hAnsiTheme="majorHAnsi"/>
        </w:rPr>
        <w:t>chemické úpravy vody a UV dezinfekce,</w:t>
      </w:r>
    </w:p>
    <w:p w14:paraId="2D6F895F" w14:textId="7EC756B5" w:rsidR="00EC45C9" w:rsidRPr="005164F6" w:rsidRDefault="00EC45C9" w:rsidP="00EC45C9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EC45C9">
        <w:rPr>
          <w:rFonts w:asciiTheme="majorHAnsi" w:hAnsiTheme="majorHAnsi"/>
        </w:rPr>
        <w:t xml:space="preserve">zajišťovat plně automaticky řízený provoz </w:t>
      </w:r>
      <w:r>
        <w:rPr>
          <w:rFonts w:asciiTheme="majorHAnsi" w:hAnsiTheme="majorHAnsi"/>
        </w:rPr>
        <w:t>Zařízení</w:t>
      </w:r>
      <w:r w:rsidRPr="00EC45C9">
        <w:rPr>
          <w:rFonts w:asciiTheme="majorHAnsi" w:hAnsiTheme="majorHAnsi"/>
        </w:rPr>
        <w:t xml:space="preserve"> s</w:t>
      </w:r>
      <w:r>
        <w:rPr>
          <w:rFonts w:asciiTheme="majorHAnsi" w:hAnsiTheme="majorHAnsi"/>
        </w:rPr>
        <w:t xml:space="preserve">e </w:t>
      </w:r>
      <w:r w:rsidRPr="00EC45C9">
        <w:rPr>
          <w:rFonts w:asciiTheme="majorHAnsi" w:hAnsiTheme="majorHAnsi"/>
        </w:rPr>
        <w:t>stávající recyklační technologi</w:t>
      </w:r>
      <w:r>
        <w:rPr>
          <w:rFonts w:asciiTheme="majorHAnsi" w:hAnsiTheme="majorHAnsi"/>
        </w:rPr>
        <w:t>í</w:t>
      </w:r>
      <w:r w:rsidRPr="00EC45C9">
        <w:rPr>
          <w:rFonts w:asciiTheme="majorHAnsi" w:hAnsiTheme="majorHAnsi"/>
        </w:rPr>
        <w:t xml:space="preserve"> MINT-POOL 1.5 (recyklační technologie není součástí předmětu </w:t>
      </w:r>
      <w:r w:rsidR="00327F9C">
        <w:rPr>
          <w:rFonts w:asciiTheme="majorHAnsi" w:hAnsiTheme="majorHAnsi"/>
        </w:rPr>
        <w:t>plnění</w:t>
      </w:r>
      <w:r>
        <w:rPr>
          <w:rFonts w:asciiTheme="majorHAnsi" w:hAnsiTheme="majorHAnsi"/>
        </w:rPr>
        <w:t>.</w:t>
      </w:r>
    </w:p>
    <w:p w14:paraId="0907B778" w14:textId="0FDCC66D" w:rsidR="00872979" w:rsidRPr="005164F6" w:rsidRDefault="001C046D" w:rsidP="0087297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</w:t>
      </w:r>
      <w:r w:rsidR="00872979" w:rsidRPr="005164F6">
        <w:rPr>
          <w:rFonts w:asciiTheme="majorHAnsi" w:hAnsiTheme="majorHAnsi"/>
        </w:rPr>
        <w:t>ařízení musí zajistit hygienicky bezpečnou a čirou bazénovou vodu, která je v souladu:</w:t>
      </w:r>
    </w:p>
    <w:p w14:paraId="08163829" w14:textId="77777777" w:rsidR="00872979" w:rsidRPr="005164F6" w:rsidRDefault="00872979" w:rsidP="00EB46BC">
      <w:pPr>
        <w:numPr>
          <w:ilvl w:val="0"/>
          <w:numId w:val="2"/>
        </w:numPr>
        <w:spacing w:after="0"/>
        <w:ind w:left="714" w:hanging="357"/>
        <w:rPr>
          <w:rFonts w:asciiTheme="majorHAnsi" w:hAnsiTheme="majorHAnsi"/>
        </w:rPr>
      </w:pPr>
      <w:r w:rsidRPr="005164F6">
        <w:rPr>
          <w:rFonts w:asciiTheme="majorHAnsi" w:hAnsiTheme="majorHAnsi"/>
        </w:rPr>
        <w:t>s vyhláškou č. 238/2011 Sb., o hygienických požadavcích na koupaliště a sauny,</w:t>
      </w:r>
    </w:p>
    <w:p w14:paraId="456EA274" w14:textId="238A0709" w:rsidR="00872979" w:rsidRPr="005164F6" w:rsidRDefault="001C046D" w:rsidP="00872979">
      <w:pPr>
        <w:rPr>
          <w:rFonts w:asciiTheme="majorHAnsi" w:hAnsiTheme="majorHAnsi"/>
        </w:rPr>
      </w:pPr>
      <w:r>
        <w:rPr>
          <w:rFonts w:asciiTheme="majorHAnsi" w:hAnsiTheme="majorHAnsi"/>
        </w:rPr>
        <w:t>Zařízení</w:t>
      </w:r>
      <w:r w:rsidR="00872979" w:rsidRPr="005164F6">
        <w:rPr>
          <w:rFonts w:asciiTheme="majorHAnsi" w:hAnsiTheme="majorHAnsi"/>
        </w:rPr>
        <w:t xml:space="preserve"> </w:t>
      </w:r>
      <w:r w:rsidR="00EB46BC" w:rsidRPr="005164F6">
        <w:rPr>
          <w:rFonts w:asciiTheme="majorHAnsi" w:hAnsiTheme="majorHAnsi"/>
        </w:rPr>
        <w:t>bude</w:t>
      </w:r>
      <w:r w:rsidR="00872979" w:rsidRPr="005164F6">
        <w:rPr>
          <w:rFonts w:asciiTheme="majorHAnsi" w:hAnsiTheme="majorHAnsi"/>
        </w:rPr>
        <w:t xml:space="preserve"> součástí recirkulačního okruhu bazénové technologie a musí být navržena pro </w:t>
      </w:r>
      <w:r w:rsidR="00872979" w:rsidRPr="005164F6">
        <w:rPr>
          <w:rFonts w:asciiTheme="majorHAnsi" w:hAnsiTheme="majorHAnsi"/>
          <w:b/>
          <w:bCs/>
        </w:rPr>
        <w:t>trvalý provoz při maximálním zatížení bazénu</w:t>
      </w:r>
      <w:r w:rsidR="00872979" w:rsidRPr="005164F6">
        <w:rPr>
          <w:rFonts w:asciiTheme="majorHAnsi" w:hAnsiTheme="majorHAnsi"/>
        </w:rPr>
        <w:t xml:space="preserve">. </w:t>
      </w:r>
    </w:p>
    <w:p w14:paraId="405B0412" w14:textId="08AD9547" w:rsidR="00EB46BC" w:rsidRPr="005164F6" w:rsidRDefault="00EB46BC">
      <w:pPr>
        <w:spacing w:line="259" w:lineRule="auto"/>
        <w:rPr>
          <w:rFonts w:asciiTheme="majorHAnsi" w:hAnsiTheme="majorHAnsi"/>
        </w:rPr>
      </w:pPr>
      <w:r w:rsidRPr="005164F6">
        <w:rPr>
          <w:rFonts w:asciiTheme="majorHAnsi" w:hAnsiTheme="majorHAnsi"/>
        </w:rPr>
        <w:br w:type="page"/>
      </w:r>
    </w:p>
    <w:p w14:paraId="064487DC" w14:textId="77777777" w:rsidR="00872979" w:rsidRPr="005164F6" w:rsidRDefault="00872979" w:rsidP="00872979">
      <w:pPr>
        <w:rPr>
          <w:rFonts w:asciiTheme="majorHAnsi" w:hAnsiTheme="majorHAnsi"/>
        </w:rPr>
      </w:pPr>
    </w:p>
    <w:p w14:paraId="7EB80EC3" w14:textId="77777777" w:rsidR="00872979" w:rsidRPr="005164F6" w:rsidRDefault="00872979" w:rsidP="00872979">
      <w:pPr>
        <w:pStyle w:val="Odstavecseseznamem"/>
        <w:numPr>
          <w:ilvl w:val="0"/>
          <w:numId w:val="17"/>
        </w:numPr>
        <w:rPr>
          <w:rFonts w:asciiTheme="majorHAnsi" w:hAnsiTheme="majorHAnsi"/>
          <w:b/>
          <w:bCs/>
        </w:rPr>
      </w:pPr>
      <w:r w:rsidRPr="005164F6">
        <w:rPr>
          <w:rFonts w:asciiTheme="majorHAnsi" w:hAnsiTheme="majorHAnsi"/>
          <w:b/>
          <w:bCs/>
        </w:rPr>
        <w:t>Technické parametry stávajícího provedení recirkulačního okruhu</w:t>
      </w:r>
    </w:p>
    <w:p w14:paraId="761B4214" w14:textId="77777777" w:rsidR="00866158" w:rsidRPr="005164F6" w:rsidRDefault="00872979" w:rsidP="00182B0E">
      <w:pPr>
        <w:spacing w:after="120"/>
        <w:jc w:val="both"/>
        <w:rPr>
          <w:rFonts w:asciiTheme="majorHAnsi" w:hAnsiTheme="majorHAnsi"/>
        </w:rPr>
      </w:pPr>
      <w:r w:rsidRPr="005164F6">
        <w:rPr>
          <w:rFonts w:asciiTheme="majorHAnsi" w:hAnsiTheme="majorHAnsi"/>
        </w:rPr>
        <w:t>Tab.1: Technické parametry jednotlivých procesů stávajícího recirkulačního okruhu plaveckého bazénu v ČZU.</w:t>
      </w:r>
    </w:p>
    <w:tbl>
      <w:tblPr>
        <w:tblW w:w="0" w:type="auto"/>
        <w:tblInd w:w="38" w:type="dxa"/>
        <w:tblBorders>
          <w:top w:val="single" w:sz="4" w:space="0" w:color="153D63"/>
          <w:left w:val="single" w:sz="4" w:space="0" w:color="153D63"/>
          <w:bottom w:val="single" w:sz="4" w:space="0" w:color="153D63"/>
          <w:right w:val="single" w:sz="4" w:space="0" w:color="153D63"/>
          <w:insideH w:val="single" w:sz="4" w:space="0" w:color="153D63"/>
          <w:insideV w:val="single" w:sz="4" w:space="0" w:color="153D63"/>
        </w:tblBorders>
        <w:tblLook w:val="04A0" w:firstRow="1" w:lastRow="0" w:firstColumn="1" w:lastColumn="0" w:noHBand="0" w:noVBand="1"/>
      </w:tblPr>
      <w:tblGrid>
        <w:gridCol w:w="909"/>
        <w:gridCol w:w="5781"/>
        <w:gridCol w:w="1327"/>
        <w:gridCol w:w="1007"/>
      </w:tblGrid>
      <w:tr w:rsidR="00872979" w:rsidRPr="005164F6" w14:paraId="6A9CFE50" w14:textId="77777777" w:rsidTr="00573E75">
        <w:tc>
          <w:tcPr>
            <w:tcW w:w="909" w:type="dxa"/>
          </w:tcPr>
          <w:p w14:paraId="0EC2E132" w14:textId="77777777" w:rsidR="00872979" w:rsidRPr="005164F6" w:rsidRDefault="00872979" w:rsidP="00573E75">
            <w:pPr>
              <w:rPr>
                <w:rFonts w:asciiTheme="majorHAnsi" w:hAnsiTheme="majorHAnsi" w:cstheme="minorHAnsi"/>
                <w:b/>
                <w:bCs/>
              </w:rPr>
            </w:pPr>
            <w:r w:rsidRPr="005164F6">
              <w:rPr>
                <w:rFonts w:asciiTheme="majorHAnsi" w:hAnsiTheme="majorHAnsi" w:cstheme="minorHAnsi"/>
                <w:b/>
                <w:bCs/>
              </w:rPr>
              <w:t>INDX.</w:t>
            </w:r>
          </w:p>
        </w:tc>
        <w:tc>
          <w:tcPr>
            <w:tcW w:w="5781" w:type="dxa"/>
          </w:tcPr>
          <w:p w14:paraId="6545EC3D" w14:textId="77777777" w:rsidR="00872979" w:rsidRPr="005164F6" w:rsidRDefault="00872979" w:rsidP="00573E75">
            <w:pPr>
              <w:rPr>
                <w:rFonts w:asciiTheme="majorHAnsi" w:hAnsiTheme="majorHAnsi" w:cstheme="minorHAnsi"/>
                <w:b/>
                <w:bCs/>
              </w:rPr>
            </w:pPr>
            <w:r w:rsidRPr="005164F6">
              <w:rPr>
                <w:rFonts w:asciiTheme="majorHAnsi" w:hAnsiTheme="majorHAnsi" w:cstheme="minorHAnsi"/>
                <w:b/>
                <w:bCs/>
              </w:rPr>
              <w:t>Položka</w:t>
            </w:r>
          </w:p>
        </w:tc>
        <w:tc>
          <w:tcPr>
            <w:tcW w:w="1327" w:type="dxa"/>
          </w:tcPr>
          <w:p w14:paraId="4684DF63" w14:textId="77777777" w:rsidR="00872979" w:rsidRPr="005164F6" w:rsidRDefault="00872979" w:rsidP="00573E75">
            <w:pPr>
              <w:rPr>
                <w:rFonts w:asciiTheme="majorHAnsi" w:hAnsiTheme="majorHAnsi" w:cstheme="minorHAnsi"/>
                <w:b/>
                <w:bCs/>
              </w:rPr>
            </w:pPr>
            <w:r w:rsidRPr="005164F6">
              <w:rPr>
                <w:rFonts w:asciiTheme="majorHAnsi" w:hAnsiTheme="majorHAnsi" w:cstheme="minorHAnsi"/>
                <w:b/>
                <w:bCs/>
              </w:rPr>
              <w:t>Hodnota</w:t>
            </w:r>
          </w:p>
        </w:tc>
        <w:tc>
          <w:tcPr>
            <w:tcW w:w="1007" w:type="dxa"/>
          </w:tcPr>
          <w:p w14:paraId="727AC323" w14:textId="77777777" w:rsidR="00872979" w:rsidRPr="005164F6" w:rsidRDefault="00872979" w:rsidP="00573E75">
            <w:pPr>
              <w:rPr>
                <w:rFonts w:asciiTheme="majorHAnsi" w:hAnsiTheme="majorHAnsi" w:cstheme="minorHAnsi"/>
                <w:b/>
                <w:bCs/>
              </w:rPr>
            </w:pPr>
            <w:r w:rsidRPr="005164F6">
              <w:rPr>
                <w:rFonts w:asciiTheme="majorHAnsi" w:hAnsiTheme="majorHAnsi" w:cstheme="minorHAnsi"/>
                <w:b/>
                <w:bCs/>
              </w:rPr>
              <w:t>MJ</w:t>
            </w:r>
          </w:p>
        </w:tc>
      </w:tr>
      <w:tr w:rsidR="00872979" w:rsidRPr="005164F6" w14:paraId="6B87AB9D" w14:textId="77777777" w:rsidTr="00573E75">
        <w:tc>
          <w:tcPr>
            <w:tcW w:w="909" w:type="dxa"/>
          </w:tcPr>
          <w:p w14:paraId="23D532C8" w14:textId="77777777" w:rsidR="00872979" w:rsidRPr="005164F6" w:rsidRDefault="00872979" w:rsidP="00573E75">
            <w:pPr>
              <w:rPr>
                <w:rFonts w:asciiTheme="majorHAnsi" w:hAnsiTheme="majorHAnsi" w:cstheme="minorHAnsi"/>
              </w:rPr>
            </w:pPr>
            <w:r w:rsidRPr="005164F6">
              <w:rPr>
                <w:rFonts w:asciiTheme="majorHAnsi" w:hAnsiTheme="majorHAnsi" w:cstheme="minorHAnsi"/>
              </w:rPr>
              <w:t>1.</w:t>
            </w:r>
          </w:p>
        </w:tc>
        <w:tc>
          <w:tcPr>
            <w:tcW w:w="5781" w:type="dxa"/>
          </w:tcPr>
          <w:p w14:paraId="4509F5D4" w14:textId="77777777" w:rsidR="00872979" w:rsidRPr="005164F6" w:rsidRDefault="00872979" w:rsidP="00EB46BC">
            <w:pPr>
              <w:spacing w:after="0"/>
              <w:rPr>
                <w:rFonts w:asciiTheme="majorHAnsi" w:hAnsiTheme="majorHAnsi"/>
              </w:rPr>
            </w:pPr>
            <w:r w:rsidRPr="005164F6">
              <w:rPr>
                <w:rFonts w:asciiTheme="majorHAnsi" w:hAnsiTheme="majorHAnsi"/>
              </w:rPr>
              <w:t>Charakter provozu: veřejný bazén, zvýšené hygienické nároky</w:t>
            </w:r>
          </w:p>
          <w:p w14:paraId="2A289152" w14:textId="7507FFBE" w:rsidR="00872979" w:rsidRPr="005164F6" w:rsidRDefault="00872979" w:rsidP="00EB46BC">
            <w:pPr>
              <w:spacing w:after="0"/>
              <w:rPr>
                <w:rFonts w:asciiTheme="majorHAnsi" w:hAnsiTheme="majorHAnsi"/>
              </w:rPr>
            </w:pPr>
            <w:r w:rsidRPr="005164F6">
              <w:rPr>
                <w:rFonts w:asciiTheme="majorHAnsi" w:hAnsiTheme="majorHAnsi"/>
              </w:rPr>
              <w:t>Využití bazénu: plavání, výcvik, potápěčské aktivity</w:t>
            </w:r>
            <w:r w:rsidR="00EB46BC" w:rsidRPr="005164F6">
              <w:rPr>
                <w:rFonts w:asciiTheme="majorHAnsi" w:hAnsiTheme="majorHAnsi"/>
              </w:rPr>
              <w:t>, vodní sporty</w:t>
            </w:r>
          </w:p>
        </w:tc>
        <w:tc>
          <w:tcPr>
            <w:tcW w:w="1327" w:type="dxa"/>
          </w:tcPr>
          <w:p w14:paraId="715BBF51" w14:textId="77777777" w:rsidR="00872979" w:rsidRPr="005164F6" w:rsidRDefault="00872979" w:rsidP="00573E75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1007" w:type="dxa"/>
          </w:tcPr>
          <w:p w14:paraId="67C78008" w14:textId="77777777" w:rsidR="00872979" w:rsidRPr="005164F6" w:rsidRDefault="00872979" w:rsidP="00573E75">
            <w:pPr>
              <w:rPr>
                <w:rFonts w:asciiTheme="majorHAnsi" w:hAnsiTheme="majorHAnsi" w:cstheme="minorHAnsi"/>
              </w:rPr>
            </w:pPr>
          </w:p>
        </w:tc>
      </w:tr>
      <w:tr w:rsidR="00872979" w:rsidRPr="005164F6" w14:paraId="2933D3B1" w14:textId="77777777" w:rsidTr="00573E75">
        <w:tc>
          <w:tcPr>
            <w:tcW w:w="909" w:type="dxa"/>
          </w:tcPr>
          <w:p w14:paraId="4ECF97C7" w14:textId="77777777" w:rsidR="00872979" w:rsidRPr="005164F6" w:rsidRDefault="00872979" w:rsidP="00573E75">
            <w:pPr>
              <w:rPr>
                <w:rFonts w:asciiTheme="majorHAnsi" w:hAnsiTheme="majorHAnsi" w:cstheme="minorHAnsi"/>
              </w:rPr>
            </w:pPr>
            <w:bookmarkStart w:id="0" w:name="_Hlk205545488"/>
            <w:r w:rsidRPr="005164F6">
              <w:rPr>
                <w:rFonts w:asciiTheme="majorHAnsi" w:hAnsiTheme="majorHAnsi" w:cstheme="minorHAnsi"/>
              </w:rPr>
              <w:t>2.</w:t>
            </w:r>
          </w:p>
        </w:tc>
        <w:tc>
          <w:tcPr>
            <w:tcW w:w="5781" w:type="dxa"/>
          </w:tcPr>
          <w:p w14:paraId="0CFE7CF2" w14:textId="77777777" w:rsidR="00872979" w:rsidRPr="005164F6" w:rsidRDefault="00872979" w:rsidP="00573E75">
            <w:pPr>
              <w:rPr>
                <w:rFonts w:asciiTheme="majorHAnsi" w:hAnsiTheme="majorHAnsi" w:cstheme="minorHAnsi"/>
              </w:rPr>
            </w:pPr>
            <w:r w:rsidRPr="005164F6">
              <w:rPr>
                <w:rFonts w:asciiTheme="majorHAnsi" w:hAnsiTheme="majorHAnsi" w:cstheme="minorHAnsi"/>
              </w:rPr>
              <w:t>Celkový objem bazénové vody recirkulačního okruhu</w:t>
            </w:r>
          </w:p>
        </w:tc>
        <w:tc>
          <w:tcPr>
            <w:tcW w:w="1327" w:type="dxa"/>
          </w:tcPr>
          <w:p w14:paraId="1A0C069D" w14:textId="77777777" w:rsidR="00872979" w:rsidRPr="005164F6" w:rsidRDefault="00872979" w:rsidP="00573E75">
            <w:pPr>
              <w:rPr>
                <w:rFonts w:asciiTheme="majorHAnsi" w:hAnsiTheme="majorHAnsi" w:cstheme="minorHAnsi"/>
              </w:rPr>
            </w:pPr>
            <w:r w:rsidRPr="005164F6">
              <w:rPr>
                <w:rFonts w:asciiTheme="majorHAnsi" w:hAnsiTheme="majorHAnsi" w:cstheme="minorHAnsi"/>
              </w:rPr>
              <w:t>750</w:t>
            </w:r>
          </w:p>
        </w:tc>
        <w:tc>
          <w:tcPr>
            <w:tcW w:w="1007" w:type="dxa"/>
          </w:tcPr>
          <w:p w14:paraId="5A667F70" w14:textId="77777777" w:rsidR="00872979" w:rsidRPr="005164F6" w:rsidRDefault="00872979" w:rsidP="00573E75">
            <w:pPr>
              <w:rPr>
                <w:rFonts w:asciiTheme="majorHAnsi" w:hAnsiTheme="majorHAnsi" w:cstheme="minorHAnsi"/>
              </w:rPr>
            </w:pPr>
            <w:r w:rsidRPr="005164F6">
              <w:rPr>
                <w:rFonts w:asciiTheme="majorHAnsi" w:hAnsiTheme="majorHAnsi" w:cstheme="minorHAnsi"/>
              </w:rPr>
              <w:t>m</w:t>
            </w:r>
            <w:r w:rsidRPr="005164F6">
              <w:rPr>
                <w:rFonts w:asciiTheme="majorHAnsi" w:hAnsiTheme="majorHAnsi" w:cstheme="minorHAnsi"/>
                <w:vertAlign w:val="superscript"/>
              </w:rPr>
              <w:t>3</w:t>
            </w:r>
          </w:p>
        </w:tc>
      </w:tr>
      <w:tr w:rsidR="00872979" w:rsidRPr="005164F6" w14:paraId="07C88E1F" w14:textId="77777777" w:rsidTr="00573E75">
        <w:tc>
          <w:tcPr>
            <w:tcW w:w="909" w:type="dxa"/>
          </w:tcPr>
          <w:p w14:paraId="444CE546" w14:textId="77777777" w:rsidR="00872979" w:rsidRPr="005164F6" w:rsidRDefault="00872979" w:rsidP="00573E75">
            <w:pPr>
              <w:rPr>
                <w:rFonts w:asciiTheme="majorHAnsi" w:hAnsiTheme="majorHAnsi" w:cstheme="minorHAnsi"/>
              </w:rPr>
            </w:pPr>
            <w:r w:rsidRPr="005164F6">
              <w:rPr>
                <w:rFonts w:asciiTheme="majorHAnsi" w:hAnsiTheme="majorHAnsi" w:cstheme="minorHAnsi"/>
              </w:rPr>
              <w:t>3.</w:t>
            </w:r>
          </w:p>
        </w:tc>
        <w:tc>
          <w:tcPr>
            <w:tcW w:w="5781" w:type="dxa"/>
          </w:tcPr>
          <w:p w14:paraId="55047C34" w14:textId="77777777" w:rsidR="00872979" w:rsidRPr="005164F6" w:rsidRDefault="00872979" w:rsidP="00EB46BC">
            <w:pPr>
              <w:spacing w:after="0"/>
              <w:rPr>
                <w:rFonts w:asciiTheme="majorHAnsi" w:hAnsiTheme="majorHAnsi"/>
              </w:rPr>
            </w:pPr>
            <w:r w:rsidRPr="005164F6">
              <w:rPr>
                <w:rFonts w:asciiTheme="majorHAnsi" w:hAnsiTheme="majorHAnsi"/>
              </w:rPr>
              <w:t xml:space="preserve">Objem bazénu </w:t>
            </w:r>
          </w:p>
          <w:p w14:paraId="281DC590" w14:textId="77777777" w:rsidR="00872979" w:rsidRPr="005164F6" w:rsidRDefault="00872979" w:rsidP="00EB46BC">
            <w:pPr>
              <w:spacing w:after="0"/>
              <w:rPr>
                <w:rFonts w:asciiTheme="majorHAnsi" w:hAnsiTheme="majorHAnsi"/>
              </w:rPr>
            </w:pPr>
            <w:r w:rsidRPr="005164F6">
              <w:rPr>
                <w:rFonts w:asciiTheme="majorHAnsi" w:hAnsiTheme="majorHAnsi"/>
              </w:rPr>
              <w:t xml:space="preserve">Maximální hloubka bazénu </w:t>
            </w:r>
          </w:p>
        </w:tc>
        <w:tc>
          <w:tcPr>
            <w:tcW w:w="1327" w:type="dxa"/>
          </w:tcPr>
          <w:p w14:paraId="1930E3A8" w14:textId="0D3D0490" w:rsidR="00872979" w:rsidRPr="005164F6" w:rsidRDefault="00872979" w:rsidP="00EB46BC">
            <w:pPr>
              <w:spacing w:after="0"/>
              <w:rPr>
                <w:rFonts w:asciiTheme="majorHAnsi" w:hAnsiTheme="majorHAnsi"/>
              </w:rPr>
            </w:pPr>
            <w:r w:rsidRPr="005164F6">
              <w:rPr>
                <w:rFonts w:asciiTheme="majorHAnsi" w:hAnsiTheme="majorHAnsi"/>
              </w:rPr>
              <w:t xml:space="preserve">cca </w:t>
            </w:r>
            <w:r w:rsidR="001C046D">
              <w:rPr>
                <w:rFonts w:asciiTheme="majorHAnsi" w:hAnsiTheme="majorHAnsi"/>
              </w:rPr>
              <w:t>7</w:t>
            </w:r>
            <w:r w:rsidRPr="005164F6">
              <w:rPr>
                <w:rFonts w:asciiTheme="majorHAnsi" w:hAnsiTheme="majorHAnsi"/>
              </w:rPr>
              <w:t xml:space="preserve">00 </w:t>
            </w:r>
          </w:p>
          <w:p w14:paraId="039A5C4E" w14:textId="77777777" w:rsidR="00872979" w:rsidRPr="005164F6" w:rsidRDefault="00872979" w:rsidP="00EB46BC">
            <w:pPr>
              <w:spacing w:after="0"/>
              <w:rPr>
                <w:rFonts w:asciiTheme="majorHAnsi" w:hAnsiTheme="majorHAnsi" w:cstheme="minorHAnsi"/>
              </w:rPr>
            </w:pPr>
            <w:r w:rsidRPr="005164F6">
              <w:rPr>
                <w:rFonts w:asciiTheme="majorHAnsi" w:hAnsiTheme="majorHAnsi"/>
              </w:rPr>
              <w:t>4,0</w:t>
            </w:r>
          </w:p>
        </w:tc>
        <w:tc>
          <w:tcPr>
            <w:tcW w:w="1007" w:type="dxa"/>
          </w:tcPr>
          <w:p w14:paraId="53D3DF9F" w14:textId="77777777" w:rsidR="00872979" w:rsidRPr="005164F6" w:rsidRDefault="00872979" w:rsidP="00EB46BC">
            <w:pPr>
              <w:spacing w:after="0"/>
              <w:rPr>
                <w:rFonts w:asciiTheme="majorHAnsi" w:hAnsiTheme="majorHAnsi"/>
              </w:rPr>
            </w:pPr>
            <w:r w:rsidRPr="005164F6">
              <w:rPr>
                <w:rFonts w:asciiTheme="majorHAnsi" w:hAnsiTheme="majorHAnsi"/>
              </w:rPr>
              <w:t xml:space="preserve">m³ </w:t>
            </w:r>
          </w:p>
          <w:p w14:paraId="0236B4F3" w14:textId="77777777" w:rsidR="00872979" w:rsidRPr="005164F6" w:rsidRDefault="00872979" w:rsidP="00EB46BC">
            <w:pPr>
              <w:spacing w:after="0"/>
              <w:rPr>
                <w:rFonts w:asciiTheme="majorHAnsi" w:hAnsiTheme="majorHAnsi" w:cstheme="minorHAnsi"/>
              </w:rPr>
            </w:pPr>
            <w:r w:rsidRPr="005164F6">
              <w:rPr>
                <w:rFonts w:asciiTheme="majorHAnsi" w:hAnsiTheme="majorHAnsi"/>
              </w:rPr>
              <w:t>m</w:t>
            </w:r>
          </w:p>
        </w:tc>
      </w:tr>
      <w:bookmarkEnd w:id="0"/>
      <w:tr w:rsidR="00872979" w:rsidRPr="005164F6" w14:paraId="5F4061AA" w14:textId="77777777" w:rsidTr="00573E75">
        <w:tc>
          <w:tcPr>
            <w:tcW w:w="909" w:type="dxa"/>
          </w:tcPr>
          <w:p w14:paraId="3400E573" w14:textId="77777777" w:rsidR="00872979" w:rsidRPr="005164F6" w:rsidRDefault="00872979" w:rsidP="00573E75">
            <w:pPr>
              <w:rPr>
                <w:rFonts w:asciiTheme="majorHAnsi" w:hAnsiTheme="majorHAnsi" w:cstheme="minorHAnsi"/>
              </w:rPr>
            </w:pPr>
            <w:r w:rsidRPr="005164F6">
              <w:rPr>
                <w:rFonts w:asciiTheme="majorHAnsi" w:hAnsiTheme="majorHAnsi" w:cstheme="minorHAnsi"/>
              </w:rPr>
              <w:t>4.</w:t>
            </w:r>
          </w:p>
        </w:tc>
        <w:tc>
          <w:tcPr>
            <w:tcW w:w="5781" w:type="dxa"/>
          </w:tcPr>
          <w:p w14:paraId="216F415D" w14:textId="77777777" w:rsidR="00872979" w:rsidRPr="005164F6" w:rsidRDefault="00872979" w:rsidP="00573E75">
            <w:pPr>
              <w:rPr>
                <w:rFonts w:asciiTheme="majorHAnsi" w:hAnsiTheme="majorHAnsi" w:cstheme="minorHAnsi"/>
              </w:rPr>
            </w:pPr>
            <w:r w:rsidRPr="005164F6">
              <w:rPr>
                <w:rFonts w:asciiTheme="majorHAnsi" w:hAnsiTheme="majorHAnsi" w:cstheme="minorHAnsi"/>
              </w:rPr>
              <w:t>Rychlost cirkulace bazénové vody v okruhu</w:t>
            </w:r>
          </w:p>
        </w:tc>
        <w:tc>
          <w:tcPr>
            <w:tcW w:w="1327" w:type="dxa"/>
          </w:tcPr>
          <w:p w14:paraId="442B5A26" w14:textId="77777777" w:rsidR="00872979" w:rsidRPr="005164F6" w:rsidRDefault="00872979" w:rsidP="00573E75">
            <w:pPr>
              <w:rPr>
                <w:rFonts w:asciiTheme="majorHAnsi" w:hAnsiTheme="majorHAnsi" w:cstheme="minorHAnsi"/>
              </w:rPr>
            </w:pPr>
            <w:r w:rsidRPr="005164F6">
              <w:rPr>
                <w:rFonts w:asciiTheme="majorHAnsi" w:hAnsiTheme="majorHAnsi" w:cstheme="minorHAnsi"/>
              </w:rPr>
              <w:t>150</w:t>
            </w:r>
          </w:p>
        </w:tc>
        <w:tc>
          <w:tcPr>
            <w:tcW w:w="1007" w:type="dxa"/>
          </w:tcPr>
          <w:p w14:paraId="4E2E3F54" w14:textId="77777777" w:rsidR="00872979" w:rsidRPr="005164F6" w:rsidRDefault="00872979" w:rsidP="00573E75">
            <w:pPr>
              <w:rPr>
                <w:rFonts w:asciiTheme="majorHAnsi" w:hAnsiTheme="majorHAnsi" w:cstheme="minorHAnsi"/>
              </w:rPr>
            </w:pPr>
            <w:r w:rsidRPr="005164F6">
              <w:rPr>
                <w:rFonts w:asciiTheme="majorHAnsi" w:hAnsiTheme="majorHAnsi" w:cstheme="minorHAnsi"/>
              </w:rPr>
              <w:t>m</w:t>
            </w:r>
            <w:r w:rsidRPr="005164F6">
              <w:rPr>
                <w:rFonts w:asciiTheme="majorHAnsi" w:hAnsiTheme="majorHAnsi" w:cstheme="minorHAnsi"/>
                <w:vertAlign w:val="superscript"/>
              </w:rPr>
              <w:t>3</w:t>
            </w:r>
            <w:r w:rsidRPr="005164F6">
              <w:rPr>
                <w:rFonts w:asciiTheme="majorHAnsi" w:hAnsiTheme="majorHAnsi" w:cstheme="minorHAnsi"/>
              </w:rPr>
              <w:t xml:space="preserve">/h </w:t>
            </w:r>
          </w:p>
        </w:tc>
      </w:tr>
      <w:tr w:rsidR="00872979" w:rsidRPr="005164F6" w14:paraId="48C66C0A" w14:textId="77777777" w:rsidTr="00573E75">
        <w:tc>
          <w:tcPr>
            <w:tcW w:w="909" w:type="dxa"/>
          </w:tcPr>
          <w:p w14:paraId="43EFA307" w14:textId="77777777" w:rsidR="00872979" w:rsidRPr="005164F6" w:rsidRDefault="00872979" w:rsidP="00573E75">
            <w:pPr>
              <w:rPr>
                <w:rFonts w:asciiTheme="majorHAnsi" w:hAnsiTheme="majorHAnsi" w:cstheme="minorHAnsi"/>
              </w:rPr>
            </w:pPr>
            <w:r w:rsidRPr="005164F6">
              <w:rPr>
                <w:rFonts w:asciiTheme="majorHAnsi" w:hAnsiTheme="majorHAnsi" w:cstheme="minorHAnsi"/>
              </w:rPr>
              <w:t>5.</w:t>
            </w:r>
          </w:p>
        </w:tc>
        <w:tc>
          <w:tcPr>
            <w:tcW w:w="5781" w:type="dxa"/>
          </w:tcPr>
          <w:p w14:paraId="5B4E2F70" w14:textId="298C7DE6" w:rsidR="00872979" w:rsidRPr="005164F6" w:rsidRDefault="00872979" w:rsidP="00EB46BC">
            <w:pPr>
              <w:spacing w:after="0"/>
              <w:rPr>
                <w:rFonts w:asciiTheme="majorHAnsi" w:hAnsiTheme="majorHAnsi" w:cstheme="minorHAnsi"/>
              </w:rPr>
            </w:pPr>
            <w:r w:rsidRPr="005164F6">
              <w:rPr>
                <w:rFonts w:asciiTheme="majorHAnsi" w:hAnsiTheme="majorHAnsi" w:cstheme="minorHAnsi"/>
              </w:rPr>
              <w:t xml:space="preserve">Pískové filtry </w:t>
            </w:r>
            <w:proofErr w:type="spellStart"/>
            <w:r w:rsidRPr="005164F6">
              <w:rPr>
                <w:rFonts w:asciiTheme="majorHAnsi" w:hAnsiTheme="majorHAnsi" w:cstheme="minorHAnsi"/>
              </w:rPr>
              <w:t>Culligan</w:t>
            </w:r>
            <w:proofErr w:type="spellEnd"/>
            <w:r w:rsidRPr="005164F6">
              <w:rPr>
                <w:rFonts w:asciiTheme="majorHAnsi" w:hAnsiTheme="majorHAnsi" w:cstheme="minorHAnsi"/>
              </w:rPr>
              <w:t xml:space="preserve"> - 2 ks                                    </w:t>
            </w:r>
            <w:r w:rsidR="00EB46BC" w:rsidRPr="005164F6">
              <w:rPr>
                <w:rFonts w:asciiTheme="majorHAnsi" w:hAnsiTheme="majorHAnsi" w:cstheme="minorHAnsi"/>
              </w:rPr>
              <w:t xml:space="preserve">     </w:t>
            </w:r>
            <w:r w:rsidRPr="005164F6">
              <w:rPr>
                <w:rFonts w:asciiTheme="majorHAnsi" w:hAnsiTheme="majorHAnsi" w:cstheme="minorHAnsi"/>
              </w:rPr>
              <w:t>průměr</w:t>
            </w:r>
          </w:p>
          <w:p w14:paraId="617ECB1B" w14:textId="77777777" w:rsidR="00872979" w:rsidRPr="005164F6" w:rsidRDefault="00872979" w:rsidP="00EB46BC">
            <w:pPr>
              <w:spacing w:after="0"/>
              <w:jc w:val="right"/>
              <w:rPr>
                <w:rFonts w:asciiTheme="majorHAnsi" w:hAnsiTheme="majorHAnsi" w:cstheme="minorHAnsi"/>
              </w:rPr>
            </w:pPr>
            <w:r w:rsidRPr="005164F6">
              <w:rPr>
                <w:rFonts w:asciiTheme="majorHAnsi" w:hAnsiTheme="majorHAnsi" w:cstheme="minorHAnsi"/>
              </w:rPr>
              <w:t>výška</w:t>
            </w:r>
          </w:p>
        </w:tc>
        <w:tc>
          <w:tcPr>
            <w:tcW w:w="1327" w:type="dxa"/>
          </w:tcPr>
          <w:p w14:paraId="5842A878" w14:textId="77777777" w:rsidR="00872979" w:rsidRPr="005164F6" w:rsidRDefault="00872979" w:rsidP="00EB46BC">
            <w:pPr>
              <w:spacing w:after="0"/>
              <w:rPr>
                <w:rFonts w:asciiTheme="majorHAnsi" w:hAnsiTheme="majorHAnsi" w:cstheme="minorHAnsi"/>
              </w:rPr>
            </w:pPr>
            <w:r w:rsidRPr="005164F6">
              <w:rPr>
                <w:rFonts w:ascii="Cambria Math" w:hAnsi="Cambria Math" w:cs="Cambria Math"/>
              </w:rPr>
              <w:t>⌀</w:t>
            </w:r>
            <w:r w:rsidRPr="005164F6">
              <w:rPr>
                <w:rFonts w:asciiTheme="majorHAnsi" w:hAnsiTheme="majorHAnsi" w:cstheme="minorHAnsi"/>
              </w:rPr>
              <w:t xml:space="preserve"> 1800</w:t>
            </w:r>
          </w:p>
          <w:p w14:paraId="1045DF62" w14:textId="77777777" w:rsidR="00872979" w:rsidRPr="005164F6" w:rsidRDefault="00872979" w:rsidP="00EB46BC">
            <w:pPr>
              <w:spacing w:after="0"/>
              <w:rPr>
                <w:rFonts w:asciiTheme="majorHAnsi" w:hAnsiTheme="majorHAnsi" w:cstheme="minorHAnsi"/>
              </w:rPr>
            </w:pPr>
            <w:r w:rsidRPr="005164F6">
              <w:rPr>
                <w:rFonts w:asciiTheme="majorHAnsi" w:hAnsiTheme="majorHAnsi" w:cstheme="minorHAnsi"/>
              </w:rPr>
              <w:t>2250</w:t>
            </w:r>
          </w:p>
        </w:tc>
        <w:tc>
          <w:tcPr>
            <w:tcW w:w="1007" w:type="dxa"/>
          </w:tcPr>
          <w:p w14:paraId="639779A2" w14:textId="77777777" w:rsidR="00872979" w:rsidRPr="005164F6" w:rsidRDefault="00872979" w:rsidP="00EB46BC">
            <w:pPr>
              <w:spacing w:after="0"/>
              <w:rPr>
                <w:rFonts w:asciiTheme="majorHAnsi" w:hAnsiTheme="majorHAnsi" w:cstheme="minorHAnsi"/>
              </w:rPr>
            </w:pPr>
            <w:r w:rsidRPr="005164F6">
              <w:rPr>
                <w:rFonts w:asciiTheme="majorHAnsi" w:hAnsiTheme="majorHAnsi" w:cstheme="minorHAnsi"/>
              </w:rPr>
              <w:t>mm</w:t>
            </w:r>
          </w:p>
          <w:p w14:paraId="45221D2F" w14:textId="77777777" w:rsidR="00872979" w:rsidRPr="005164F6" w:rsidRDefault="00872979" w:rsidP="00EB46BC">
            <w:pPr>
              <w:spacing w:after="0"/>
              <w:rPr>
                <w:rFonts w:asciiTheme="majorHAnsi" w:hAnsiTheme="majorHAnsi" w:cstheme="minorHAnsi"/>
              </w:rPr>
            </w:pPr>
            <w:r w:rsidRPr="005164F6">
              <w:rPr>
                <w:rFonts w:asciiTheme="majorHAnsi" w:hAnsiTheme="majorHAnsi" w:cstheme="minorHAnsi"/>
              </w:rPr>
              <w:t>mm</w:t>
            </w:r>
          </w:p>
        </w:tc>
      </w:tr>
      <w:tr w:rsidR="00872979" w:rsidRPr="005164F6" w14:paraId="0E0D203D" w14:textId="77777777" w:rsidTr="00573E75">
        <w:tc>
          <w:tcPr>
            <w:tcW w:w="909" w:type="dxa"/>
          </w:tcPr>
          <w:p w14:paraId="7F2B9EE9" w14:textId="77777777" w:rsidR="00872979" w:rsidRPr="005164F6" w:rsidRDefault="00872979" w:rsidP="00573E75">
            <w:pPr>
              <w:rPr>
                <w:rFonts w:asciiTheme="majorHAnsi" w:hAnsiTheme="majorHAnsi" w:cstheme="minorHAnsi"/>
              </w:rPr>
            </w:pPr>
            <w:r w:rsidRPr="005164F6">
              <w:rPr>
                <w:rFonts w:asciiTheme="majorHAnsi" w:hAnsiTheme="majorHAnsi" w:cstheme="minorHAnsi"/>
              </w:rPr>
              <w:t>6.</w:t>
            </w:r>
          </w:p>
        </w:tc>
        <w:tc>
          <w:tcPr>
            <w:tcW w:w="5781" w:type="dxa"/>
          </w:tcPr>
          <w:p w14:paraId="477C4455" w14:textId="5AEEDA84" w:rsidR="00872979" w:rsidRPr="005164F6" w:rsidRDefault="00872979" w:rsidP="00EB46BC">
            <w:pPr>
              <w:spacing w:after="0"/>
              <w:rPr>
                <w:rFonts w:asciiTheme="majorHAnsi" w:hAnsiTheme="majorHAnsi" w:cstheme="minorHAnsi"/>
              </w:rPr>
            </w:pPr>
            <w:r w:rsidRPr="005164F6">
              <w:rPr>
                <w:rFonts w:asciiTheme="majorHAnsi" w:hAnsiTheme="majorHAnsi" w:cstheme="minorHAnsi"/>
              </w:rPr>
              <w:t>Oběhov</w:t>
            </w:r>
            <w:r w:rsidR="00EB46BC" w:rsidRPr="005164F6">
              <w:rPr>
                <w:rFonts w:asciiTheme="majorHAnsi" w:hAnsiTheme="majorHAnsi" w:cstheme="minorHAnsi"/>
              </w:rPr>
              <w:t>á</w:t>
            </w:r>
            <w:r w:rsidRPr="005164F6">
              <w:rPr>
                <w:rFonts w:asciiTheme="majorHAnsi" w:hAnsiTheme="majorHAnsi" w:cstheme="minorHAnsi"/>
              </w:rPr>
              <w:t xml:space="preserve"> čerpadla: </w:t>
            </w:r>
          </w:p>
          <w:p w14:paraId="05565C1B" w14:textId="77777777" w:rsidR="00872979" w:rsidRPr="005164F6" w:rsidRDefault="00872979" w:rsidP="00EB46BC">
            <w:pPr>
              <w:spacing w:after="0"/>
              <w:rPr>
                <w:rFonts w:asciiTheme="majorHAnsi" w:hAnsiTheme="majorHAnsi" w:cstheme="minorHAnsi"/>
              </w:rPr>
            </w:pPr>
            <w:proofErr w:type="spellStart"/>
            <w:r w:rsidRPr="005164F6">
              <w:rPr>
                <w:rFonts w:asciiTheme="majorHAnsi" w:hAnsiTheme="majorHAnsi" w:cstheme="minorHAnsi"/>
              </w:rPr>
              <w:t>Pumpe</w:t>
            </w:r>
            <w:proofErr w:type="spellEnd"/>
            <w:r w:rsidRPr="005164F6">
              <w:rPr>
                <w:rFonts w:asciiTheme="majorHAnsi" w:hAnsiTheme="majorHAnsi" w:cstheme="minorHAnsi"/>
              </w:rPr>
              <w:t xml:space="preserve"> UNIBAD 100-271/0754X-W2  - 2Ks</w:t>
            </w:r>
          </w:p>
        </w:tc>
        <w:tc>
          <w:tcPr>
            <w:tcW w:w="1327" w:type="dxa"/>
          </w:tcPr>
          <w:p w14:paraId="5D182883" w14:textId="77777777" w:rsidR="00872979" w:rsidRPr="005164F6" w:rsidRDefault="00872979" w:rsidP="00EB46BC">
            <w:pPr>
              <w:spacing w:after="0"/>
              <w:rPr>
                <w:rFonts w:asciiTheme="majorHAnsi" w:hAnsiTheme="majorHAnsi" w:cstheme="minorHAnsi"/>
              </w:rPr>
            </w:pPr>
            <w:r w:rsidRPr="005164F6">
              <w:rPr>
                <w:rFonts w:asciiTheme="majorHAnsi" w:hAnsiTheme="majorHAnsi" w:cstheme="minorHAnsi"/>
              </w:rPr>
              <w:t xml:space="preserve">60-140   18-10,5 </w:t>
            </w:r>
          </w:p>
        </w:tc>
        <w:tc>
          <w:tcPr>
            <w:tcW w:w="1007" w:type="dxa"/>
          </w:tcPr>
          <w:p w14:paraId="02D705FB" w14:textId="77777777" w:rsidR="00872979" w:rsidRPr="005164F6" w:rsidRDefault="00872979" w:rsidP="00EB46BC">
            <w:pPr>
              <w:spacing w:after="0"/>
              <w:rPr>
                <w:rFonts w:asciiTheme="majorHAnsi" w:hAnsiTheme="majorHAnsi" w:cstheme="minorHAnsi"/>
              </w:rPr>
            </w:pPr>
            <w:r w:rsidRPr="005164F6">
              <w:rPr>
                <w:rFonts w:asciiTheme="majorHAnsi" w:hAnsiTheme="majorHAnsi" w:cstheme="minorHAnsi"/>
              </w:rPr>
              <w:t>m</w:t>
            </w:r>
            <w:r w:rsidRPr="005164F6">
              <w:rPr>
                <w:rFonts w:asciiTheme="majorHAnsi" w:hAnsiTheme="majorHAnsi" w:cstheme="minorHAnsi"/>
                <w:vertAlign w:val="superscript"/>
              </w:rPr>
              <w:t>3</w:t>
            </w:r>
            <w:r w:rsidRPr="005164F6">
              <w:rPr>
                <w:rFonts w:asciiTheme="majorHAnsi" w:hAnsiTheme="majorHAnsi" w:cstheme="minorHAnsi"/>
              </w:rPr>
              <w:t>/h mH</w:t>
            </w:r>
            <w:r w:rsidRPr="005164F6">
              <w:rPr>
                <w:rFonts w:asciiTheme="majorHAnsi" w:hAnsiTheme="majorHAnsi" w:cstheme="minorHAnsi"/>
                <w:vertAlign w:val="subscript"/>
              </w:rPr>
              <w:t>2</w:t>
            </w:r>
            <w:r w:rsidRPr="005164F6">
              <w:rPr>
                <w:rFonts w:asciiTheme="majorHAnsi" w:hAnsiTheme="majorHAnsi" w:cstheme="minorHAnsi"/>
              </w:rPr>
              <w:t>0</w:t>
            </w:r>
          </w:p>
        </w:tc>
      </w:tr>
      <w:tr w:rsidR="00872979" w:rsidRPr="005164F6" w14:paraId="4E71E8F8" w14:textId="77777777" w:rsidTr="00573E75">
        <w:tc>
          <w:tcPr>
            <w:tcW w:w="909" w:type="dxa"/>
          </w:tcPr>
          <w:p w14:paraId="289A8487" w14:textId="77777777" w:rsidR="00872979" w:rsidRPr="005164F6" w:rsidRDefault="00872979" w:rsidP="00573E75">
            <w:pPr>
              <w:rPr>
                <w:rFonts w:asciiTheme="majorHAnsi" w:hAnsiTheme="majorHAnsi" w:cstheme="minorHAnsi"/>
              </w:rPr>
            </w:pPr>
            <w:r w:rsidRPr="005164F6">
              <w:rPr>
                <w:rFonts w:asciiTheme="majorHAnsi" w:hAnsiTheme="majorHAnsi" w:cstheme="minorHAnsi"/>
              </w:rPr>
              <w:t>7.</w:t>
            </w:r>
          </w:p>
        </w:tc>
        <w:tc>
          <w:tcPr>
            <w:tcW w:w="5781" w:type="dxa"/>
          </w:tcPr>
          <w:p w14:paraId="4ADAFAA5" w14:textId="77777777" w:rsidR="00872979" w:rsidRPr="005164F6" w:rsidRDefault="00872979" w:rsidP="00EB46BC">
            <w:pPr>
              <w:spacing w:after="0"/>
              <w:rPr>
                <w:rFonts w:asciiTheme="majorHAnsi" w:hAnsiTheme="majorHAnsi" w:cstheme="minorHAnsi"/>
              </w:rPr>
            </w:pPr>
            <w:r w:rsidRPr="005164F6">
              <w:rPr>
                <w:rFonts w:asciiTheme="majorHAnsi" w:hAnsiTheme="majorHAnsi" w:cstheme="minorHAnsi"/>
              </w:rPr>
              <w:t>Dávkování chemie:</w:t>
            </w:r>
          </w:p>
          <w:p w14:paraId="4DCE7058" w14:textId="77777777" w:rsidR="00872979" w:rsidRPr="005164F6" w:rsidRDefault="00872979" w:rsidP="00EB46BC">
            <w:pPr>
              <w:numPr>
                <w:ilvl w:val="0"/>
                <w:numId w:val="18"/>
              </w:numPr>
              <w:autoSpaceDN w:val="0"/>
              <w:spacing w:after="0" w:line="240" w:lineRule="auto"/>
              <w:jc w:val="both"/>
              <w:textAlignment w:val="baseline"/>
              <w:rPr>
                <w:rFonts w:asciiTheme="majorHAnsi" w:hAnsiTheme="majorHAnsi" w:cstheme="minorHAnsi"/>
              </w:rPr>
            </w:pPr>
            <w:r w:rsidRPr="005164F6">
              <w:rPr>
                <w:rFonts w:asciiTheme="majorHAnsi" w:hAnsiTheme="majorHAnsi" w:cstheme="minorHAnsi"/>
              </w:rPr>
              <w:t>Dávkovací čerpadla Prominent Beta – 3 ks</w:t>
            </w:r>
          </w:p>
          <w:p w14:paraId="03B8C919" w14:textId="46AB30FB" w:rsidR="00872979" w:rsidRPr="005164F6" w:rsidRDefault="00872979" w:rsidP="00EB46BC">
            <w:pPr>
              <w:numPr>
                <w:ilvl w:val="0"/>
                <w:numId w:val="18"/>
              </w:numPr>
              <w:autoSpaceDN w:val="0"/>
              <w:spacing w:after="0" w:line="240" w:lineRule="auto"/>
              <w:jc w:val="both"/>
              <w:textAlignment w:val="baseline"/>
              <w:rPr>
                <w:rFonts w:asciiTheme="majorHAnsi" w:hAnsiTheme="majorHAnsi" w:cstheme="minorHAnsi"/>
              </w:rPr>
            </w:pPr>
            <w:r w:rsidRPr="005164F6">
              <w:rPr>
                <w:rFonts w:asciiTheme="majorHAnsi" w:hAnsiTheme="majorHAnsi" w:cstheme="minorHAnsi"/>
              </w:rPr>
              <w:t>Flokulant (</w:t>
            </w:r>
            <w:proofErr w:type="spellStart"/>
            <w:r w:rsidRPr="005164F6">
              <w:rPr>
                <w:rFonts w:asciiTheme="majorHAnsi" w:hAnsiTheme="majorHAnsi" w:cstheme="minorHAnsi"/>
              </w:rPr>
              <w:t>polyaluminiumhydroxidchlorid</w:t>
            </w:r>
            <w:proofErr w:type="spellEnd"/>
            <w:r w:rsidRPr="005164F6">
              <w:rPr>
                <w:rFonts w:asciiTheme="majorHAnsi" w:hAnsiTheme="majorHAnsi" w:cstheme="minorHAnsi"/>
              </w:rPr>
              <w:t>),</w:t>
            </w:r>
            <w:r w:rsidR="00EC45C9">
              <w:rPr>
                <w:rFonts w:asciiTheme="majorHAnsi" w:hAnsiTheme="majorHAnsi" w:cstheme="minorHAnsi"/>
              </w:rPr>
              <w:t xml:space="preserve"> </w:t>
            </w:r>
            <w:r w:rsidRPr="005164F6">
              <w:rPr>
                <w:rFonts w:asciiTheme="majorHAnsi" w:hAnsiTheme="majorHAnsi" w:cstheme="minorHAnsi"/>
              </w:rPr>
              <w:t xml:space="preserve">pH+ (hydroxid sodný), pH- (kyselina sírová); </w:t>
            </w:r>
          </w:p>
          <w:p w14:paraId="6307717D" w14:textId="77777777" w:rsidR="00872979" w:rsidRPr="005164F6" w:rsidRDefault="00872979" w:rsidP="00EB46BC">
            <w:pPr>
              <w:numPr>
                <w:ilvl w:val="0"/>
                <w:numId w:val="18"/>
              </w:numPr>
              <w:autoSpaceDN w:val="0"/>
              <w:spacing w:after="0" w:line="240" w:lineRule="auto"/>
              <w:jc w:val="both"/>
              <w:textAlignment w:val="baseline"/>
              <w:rPr>
                <w:rFonts w:asciiTheme="majorHAnsi" w:hAnsiTheme="majorHAnsi" w:cstheme="minorHAnsi"/>
              </w:rPr>
            </w:pPr>
            <w:r w:rsidRPr="005164F6">
              <w:rPr>
                <w:rFonts w:asciiTheme="majorHAnsi" w:hAnsiTheme="majorHAnsi" w:cstheme="minorHAnsi"/>
              </w:rPr>
              <w:t xml:space="preserve">Řídící systém - Prominent </w:t>
            </w:r>
            <w:proofErr w:type="spellStart"/>
            <w:r w:rsidRPr="005164F6">
              <w:rPr>
                <w:rFonts w:asciiTheme="majorHAnsi" w:hAnsiTheme="majorHAnsi" w:cstheme="minorHAnsi"/>
              </w:rPr>
              <w:t>Dulcomarine</w:t>
            </w:r>
            <w:proofErr w:type="spellEnd"/>
            <w:r w:rsidRPr="005164F6">
              <w:rPr>
                <w:rFonts w:asciiTheme="majorHAnsi" w:hAnsiTheme="majorHAnsi" w:cstheme="minorHAnsi"/>
              </w:rPr>
              <w:t xml:space="preserve"> III</w:t>
            </w:r>
          </w:p>
        </w:tc>
        <w:tc>
          <w:tcPr>
            <w:tcW w:w="1327" w:type="dxa"/>
          </w:tcPr>
          <w:p w14:paraId="2F99A519" w14:textId="77777777" w:rsidR="00872979" w:rsidRPr="005164F6" w:rsidRDefault="00872979" w:rsidP="00EB46BC">
            <w:pPr>
              <w:spacing w:after="0"/>
              <w:rPr>
                <w:rFonts w:asciiTheme="majorHAnsi" w:hAnsiTheme="majorHAnsi" w:cstheme="minorHAnsi"/>
              </w:rPr>
            </w:pPr>
          </w:p>
        </w:tc>
        <w:tc>
          <w:tcPr>
            <w:tcW w:w="1007" w:type="dxa"/>
          </w:tcPr>
          <w:p w14:paraId="345F7E02" w14:textId="77777777" w:rsidR="00872979" w:rsidRPr="005164F6" w:rsidRDefault="00872979" w:rsidP="00573E75">
            <w:pPr>
              <w:rPr>
                <w:rFonts w:asciiTheme="majorHAnsi" w:hAnsiTheme="majorHAnsi" w:cstheme="minorHAnsi"/>
              </w:rPr>
            </w:pPr>
          </w:p>
        </w:tc>
      </w:tr>
      <w:tr w:rsidR="00872979" w:rsidRPr="005164F6" w14:paraId="32626008" w14:textId="77777777" w:rsidTr="00573E75">
        <w:tc>
          <w:tcPr>
            <w:tcW w:w="909" w:type="dxa"/>
          </w:tcPr>
          <w:p w14:paraId="03034E8F" w14:textId="77777777" w:rsidR="00872979" w:rsidRPr="005164F6" w:rsidRDefault="00872979" w:rsidP="00573E75">
            <w:pPr>
              <w:rPr>
                <w:rFonts w:asciiTheme="majorHAnsi" w:hAnsiTheme="majorHAnsi" w:cstheme="minorHAnsi"/>
              </w:rPr>
            </w:pPr>
            <w:r w:rsidRPr="005164F6">
              <w:rPr>
                <w:rFonts w:asciiTheme="majorHAnsi" w:hAnsiTheme="majorHAnsi" w:cstheme="minorHAnsi"/>
              </w:rPr>
              <w:t>8.</w:t>
            </w:r>
          </w:p>
        </w:tc>
        <w:tc>
          <w:tcPr>
            <w:tcW w:w="5781" w:type="dxa"/>
          </w:tcPr>
          <w:p w14:paraId="30E97CF9" w14:textId="77777777" w:rsidR="00872979" w:rsidRPr="005164F6" w:rsidRDefault="00872979" w:rsidP="00573E75">
            <w:pPr>
              <w:rPr>
                <w:rFonts w:asciiTheme="majorHAnsi" w:hAnsiTheme="majorHAnsi" w:cstheme="minorHAnsi"/>
              </w:rPr>
            </w:pPr>
            <w:r w:rsidRPr="005164F6">
              <w:rPr>
                <w:rFonts w:asciiTheme="majorHAnsi" w:hAnsiTheme="majorHAnsi" w:cstheme="minorHAnsi"/>
              </w:rPr>
              <w:t xml:space="preserve">Dezinfekce pomocí UV - </w:t>
            </w:r>
            <w:proofErr w:type="spellStart"/>
            <w:r w:rsidRPr="005164F6">
              <w:rPr>
                <w:rFonts w:asciiTheme="majorHAnsi" w:hAnsiTheme="majorHAnsi" w:cstheme="minorHAnsi"/>
              </w:rPr>
              <w:t>Lifetech</w:t>
            </w:r>
            <w:proofErr w:type="spellEnd"/>
            <w:r w:rsidRPr="005164F6">
              <w:rPr>
                <w:rFonts w:asciiTheme="majorHAnsi" w:hAnsiTheme="majorHAnsi" w:cstheme="minorHAnsi"/>
              </w:rPr>
              <w:t xml:space="preserve"> </w:t>
            </w:r>
            <w:proofErr w:type="spellStart"/>
            <w:r w:rsidRPr="005164F6">
              <w:rPr>
                <w:rFonts w:asciiTheme="majorHAnsi" w:hAnsiTheme="majorHAnsi" w:cstheme="minorHAnsi"/>
              </w:rPr>
              <w:t>Charm</w:t>
            </w:r>
            <w:proofErr w:type="spellEnd"/>
            <w:r w:rsidRPr="005164F6">
              <w:rPr>
                <w:rFonts w:asciiTheme="majorHAnsi" w:hAnsiTheme="majorHAnsi" w:cstheme="minorHAnsi"/>
              </w:rPr>
              <w:t xml:space="preserve"> – 1 ks</w:t>
            </w:r>
          </w:p>
        </w:tc>
        <w:tc>
          <w:tcPr>
            <w:tcW w:w="1327" w:type="dxa"/>
          </w:tcPr>
          <w:p w14:paraId="086C18B5" w14:textId="77777777" w:rsidR="00872979" w:rsidRPr="005164F6" w:rsidRDefault="00872979" w:rsidP="00573E75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1007" w:type="dxa"/>
          </w:tcPr>
          <w:p w14:paraId="35FC7D5E" w14:textId="77777777" w:rsidR="00872979" w:rsidRPr="005164F6" w:rsidRDefault="00872979" w:rsidP="00573E75">
            <w:pPr>
              <w:rPr>
                <w:rFonts w:asciiTheme="majorHAnsi" w:hAnsiTheme="majorHAnsi" w:cstheme="minorHAnsi"/>
              </w:rPr>
            </w:pPr>
          </w:p>
        </w:tc>
      </w:tr>
      <w:tr w:rsidR="00872979" w:rsidRPr="005164F6" w14:paraId="0DB72CBC" w14:textId="77777777" w:rsidTr="00573E75">
        <w:tc>
          <w:tcPr>
            <w:tcW w:w="909" w:type="dxa"/>
          </w:tcPr>
          <w:p w14:paraId="030AE76E" w14:textId="77777777" w:rsidR="00872979" w:rsidRPr="005164F6" w:rsidRDefault="00872979" w:rsidP="00573E75">
            <w:pPr>
              <w:rPr>
                <w:rFonts w:asciiTheme="majorHAnsi" w:hAnsiTheme="majorHAnsi" w:cstheme="minorHAnsi"/>
              </w:rPr>
            </w:pPr>
            <w:r w:rsidRPr="005164F6">
              <w:rPr>
                <w:rFonts w:asciiTheme="majorHAnsi" w:hAnsiTheme="majorHAnsi" w:cstheme="minorHAnsi"/>
              </w:rPr>
              <w:t>9.</w:t>
            </w:r>
          </w:p>
        </w:tc>
        <w:tc>
          <w:tcPr>
            <w:tcW w:w="5781" w:type="dxa"/>
          </w:tcPr>
          <w:p w14:paraId="545D163D" w14:textId="77777777" w:rsidR="00872979" w:rsidRPr="005164F6" w:rsidRDefault="00872979" w:rsidP="00573E75">
            <w:pPr>
              <w:rPr>
                <w:rFonts w:asciiTheme="majorHAnsi" w:hAnsiTheme="majorHAnsi" w:cstheme="minorHAnsi"/>
              </w:rPr>
            </w:pPr>
            <w:r w:rsidRPr="005164F6">
              <w:rPr>
                <w:rFonts w:asciiTheme="majorHAnsi" w:hAnsiTheme="majorHAnsi" w:cstheme="minorHAnsi"/>
              </w:rPr>
              <w:t>Chemická dezinfekce plynným chlórem – 1 ks</w:t>
            </w:r>
          </w:p>
        </w:tc>
        <w:tc>
          <w:tcPr>
            <w:tcW w:w="1327" w:type="dxa"/>
          </w:tcPr>
          <w:p w14:paraId="122B139B" w14:textId="77777777" w:rsidR="00872979" w:rsidRPr="005164F6" w:rsidRDefault="00872979" w:rsidP="00573E75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1007" w:type="dxa"/>
          </w:tcPr>
          <w:p w14:paraId="199BEBF1" w14:textId="77777777" w:rsidR="00872979" w:rsidRPr="005164F6" w:rsidRDefault="00872979" w:rsidP="00573E75">
            <w:pPr>
              <w:rPr>
                <w:rFonts w:asciiTheme="majorHAnsi" w:hAnsiTheme="majorHAnsi" w:cstheme="minorHAnsi"/>
              </w:rPr>
            </w:pPr>
          </w:p>
        </w:tc>
      </w:tr>
      <w:tr w:rsidR="00872979" w:rsidRPr="005164F6" w14:paraId="11670F9B" w14:textId="77777777" w:rsidTr="00573E75">
        <w:tc>
          <w:tcPr>
            <w:tcW w:w="909" w:type="dxa"/>
          </w:tcPr>
          <w:p w14:paraId="473BD3E8" w14:textId="77777777" w:rsidR="00872979" w:rsidRPr="005164F6" w:rsidRDefault="00872979" w:rsidP="00573E75">
            <w:pPr>
              <w:rPr>
                <w:rFonts w:asciiTheme="majorHAnsi" w:hAnsiTheme="majorHAnsi" w:cstheme="minorHAnsi"/>
              </w:rPr>
            </w:pPr>
            <w:r w:rsidRPr="005164F6">
              <w:rPr>
                <w:rFonts w:asciiTheme="majorHAnsi" w:hAnsiTheme="majorHAnsi" w:cstheme="minorHAnsi"/>
              </w:rPr>
              <w:t>10.</w:t>
            </w:r>
          </w:p>
        </w:tc>
        <w:tc>
          <w:tcPr>
            <w:tcW w:w="5781" w:type="dxa"/>
          </w:tcPr>
          <w:p w14:paraId="5D3D3A2E" w14:textId="77777777" w:rsidR="00872979" w:rsidRPr="005164F6" w:rsidRDefault="00872979" w:rsidP="00573E75">
            <w:pPr>
              <w:rPr>
                <w:rFonts w:asciiTheme="majorHAnsi" w:hAnsiTheme="majorHAnsi" w:cstheme="minorHAnsi"/>
              </w:rPr>
            </w:pPr>
            <w:r w:rsidRPr="005164F6">
              <w:rPr>
                <w:rFonts w:asciiTheme="majorHAnsi" w:hAnsiTheme="majorHAnsi" w:cstheme="minorHAnsi"/>
              </w:rPr>
              <w:t>Bazénová jímka – 1 ks</w:t>
            </w:r>
          </w:p>
        </w:tc>
        <w:tc>
          <w:tcPr>
            <w:tcW w:w="1327" w:type="dxa"/>
          </w:tcPr>
          <w:p w14:paraId="10EDDAD1" w14:textId="77777777" w:rsidR="00872979" w:rsidRPr="005164F6" w:rsidRDefault="00872979" w:rsidP="00573E75">
            <w:pPr>
              <w:rPr>
                <w:rFonts w:asciiTheme="majorHAnsi" w:hAnsiTheme="majorHAnsi" w:cstheme="minorHAnsi"/>
              </w:rPr>
            </w:pPr>
            <w:r w:rsidRPr="005164F6">
              <w:rPr>
                <w:rFonts w:asciiTheme="majorHAnsi" w:hAnsiTheme="majorHAnsi" w:cstheme="minorHAnsi"/>
              </w:rPr>
              <w:t>27</w:t>
            </w:r>
          </w:p>
        </w:tc>
        <w:tc>
          <w:tcPr>
            <w:tcW w:w="1007" w:type="dxa"/>
          </w:tcPr>
          <w:p w14:paraId="0FF0512E" w14:textId="77777777" w:rsidR="00872979" w:rsidRPr="005164F6" w:rsidRDefault="00872979" w:rsidP="00573E75">
            <w:pPr>
              <w:rPr>
                <w:rFonts w:asciiTheme="majorHAnsi" w:hAnsiTheme="majorHAnsi" w:cstheme="minorHAnsi"/>
              </w:rPr>
            </w:pPr>
            <w:r w:rsidRPr="005164F6">
              <w:rPr>
                <w:rFonts w:asciiTheme="majorHAnsi" w:hAnsiTheme="majorHAnsi" w:cstheme="minorHAnsi"/>
              </w:rPr>
              <w:t>m</w:t>
            </w:r>
            <w:r w:rsidRPr="005164F6">
              <w:rPr>
                <w:rFonts w:asciiTheme="majorHAnsi" w:hAnsiTheme="majorHAnsi" w:cstheme="minorHAnsi"/>
                <w:vertAlign w:val="superscript"/>
              </w:rPr>
              <w:t>3</w:t>
            </w:r>
          </w:p>
        </w:tc>
      </w:tr>
    </w:tbl>
    <w:p w14:paraId="39CE6222" w14:textId="77777777" w:rsidR="00872979" w:rsidRDefault="00872979" w:rsidP="00872979">
      <w:pPr>
        <w:rPr>
          <w:rFonts w:asciiTheme="majorHAnsi" w:hAnsiTheme="majorHAnsi"/>
        </w:rPr>
      </w:pPr>
    </w:p>
    <w:p w14:paraId="65D5A121" w14:textId="2AA3A042" w:rsidR="00EC45C9" w:rsidRDefault="00EC45C9" w:rsidP="00EC45C9">
      <w:pPr>
        <w:jc w:val="both"/>
      </w:pPr>
      <w:r>
        <w:t>Stávající technologie úpravy bazénové vody je provozována celoročně v režimu 24/7. Pravidelná odstávka pro servis a údržbu bazénového provozu probíhá vždy v září daného kalendářního roku v délce 3-4 týdnů.</w:t>
      </w:r>
    </w:p>
    <w:p w14:paraId="07E48BD8" w14:textId="77777777" w:rsidR="00EC45C9" w:rsidRPr="005164F6" w:rsidRDefault="00EC45C9" w:rsidP="00872979">
      <w:pPr>
        <w:rPr>
          <w:rFonts w:asciiTheme="majorHAnsi" w:hAnsiTheme="majorHAnsi"/>
        </w:rPr>
      </w:pPr>
    </w:p>
    <w:p w14:paraId="3D978E5D" w14:textId="385965F0" w:rsidR="00EB46BC" w:rsidRPr="005164F6" w:rsidRDefault="00EB46BC">
      <w:pPr>
        <w:spacing w:line="259" w:lineRule="auto"/>
        <w:rPr>
          <w:rFonts w:asciiTheme="majorHAnsi" w:hAnsiTheme="majorHAnsi"/>
        </w:rPr>
      </w:pPr>
      <w:r w:rsidRPr="005164F6">
        <w:rPr>
          <w:rFonts w:asciiTheme="majorHAnsi" w:hAnsiTheme="majorHAnsi"/>
        </w:rPr>
        <w:br w:type="page"/>
      </w:r>
    </w:p>
    <w:p w14:paraId="58A86CF8" w14:textId="77777777" w:rsidR="00872979" w:rsidRPr="005164F6" w:rsidRDefault="00872979" w:rsidP="00872979">
      <w:pPr>
        <w:rPr>
          <w:rFonts w:asciiTheme="majorHAnsi" w:hAnsiTheme="majorHAnsi"/>
        </w:rPr>
      </w:pPr>
    </w:p>
    <w:p w14:paraId="7A3D61B8" w14:textId="77777777" w:rsidR="00872979" w:rsidRPr="005164F6" w:rsidRDefault="00872979" w:rsidP="00872979">
      <w:pPr>
        <w:pStyle w:val="Odstavecseseznamem"/>
        <w:numPr>
          <w:ilvl w:val="0"/>
          <w:numId w:val="17"/>
        </w:numPr>
        <w:rPr>
          <w:rFonts w:asciiTheme="majorHAnsi" w:hAnsiTheme="majorHAnsi"/>
          <w:b/>
          <w:bCs/>
        </w:rPr>
      </w:pPr>
      <w:r w:rsidRPr="005164F6">
        <w:rPr>
          <w:rFonts w:asciiTheme="majorHAnsi" w:hAnsiTheme="majorHAnsi"/>
          <w:b/>
          <w:bCs/>
        </w:rPr>
        <w:t>Předmět dodávky</w:t>
      </w:r>
    </w:p>
    <w:p w14:paraId="1FDACB2E" w14:textId="3722DD65" w:rsidR="00872979" w:rsidRPr="005164F6" w:rsidRDefault="00BB65D1" w:rsidP="00872979">
      <w:pPr>
        <w:rPr>
          <w:rFonts w:asciiTheme="majorHAnsi" w:hAnsiTheme="majorHAnsi"/>
        </w:rPr>
      </w:pPr>
      <w:r w:rsidRPr="005164F6">
        <w:rPr>
          <w:rFonts w:asciiTheme="majorHAnsi" w:hAnsiTheme="majorHAnsi"/>
        </w:rPr>
        <w:t>Předmětem poptávané</w:t>
      </w:r>
      <w:r w:rsidR="001C046D">
        <w:rPr>
          <w:rFonts w:asciiTheme="majorHAnsi" w:hAnsiTheme="majorHAnsi"/>
        </w:rPr>
        <w:t xml:space="preserve">ho Zařízení </w:t>
      </w:r>
      <w:r w:rsidRPr="005164F6">
        <w:rPr>
          <w:rFonts w:asciiTheme="majorHAnsi" w:hAnsiTheme="majorHAnsi"/>
        </w:rPr>
        <w:t xml:space="preserve">je následující </w:t>
      </w:r>
      <w:r w:rsidR="00872979" w:rsidRPr="005164F6">
        <w:rPr>
          <w:rFonts w:asciiTheme="majorHAnsi" w:hAnsiTheme="majorHAnsi"/>
        </w:rPr>
        <w:t>rozsah dodávky:</w:t>
      </w:r>
    </w:p>
    <w:p w14:paraId="27B15697" w14:textId="77777777" w:rsidR="00872979" w:rsidRPr="005164F6" w:rsidRDefault="00872979" w:rsidP="0087297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</w:rPr>
      </w:pPr>
      <w:r w:rsidRPr="005164F6">
        <w:rPr>
          <w:rFonts w:asciiTheme="majorHAnsi" w:hAnsiTheme="majorHAnsi"/>
        </w:rPr>
        <w:t>Demontáž relevantních částí původní technologie pískové filtrace primárního recirkulačního okruhu včetně zřízení staveniště, nakládky, odvozu a likvidace odpadu,</w:t>
      </w:r>
    </w:p>
    <w:p w14:paraId="59539F25" w14:textId="04A48578" w:rsidR="00872979" w:rsidRPr="005164F6" w:rsidRDefault="00872979" w:rsidP="0087297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</w:rPr>
      </w:pPr>
      <w:r w:rsidRPr="005164F6">
        <w:rPr>
          <w:rFonts w:asciiTheme="majorHAnsi" w:hAnsiTheme="majorHAnsi"/>
        </w:rPr>
        <w:t xml:space="preserve">Komplexní dodávka </w:t>
      </w:r>
      <w:r w:rsidR="00967E9B">
        <w:rPr>
          <w:rFonts w:asciiTheme="majorHAnsi" w:hAnsiTheme="majorHAnsi"/>
        </w:rPr>
        <w:t xml:space="preserve">nabízené </w:t>
      </w:r>
      <w:r w:rsidRPr="005164F6">
        <w:rPr>
          <w:rFonts w:asciiTheme="majorHAnsi" w:hAnsiTheme="majorHAnsi"/>
        </w:rPr>
        <w:t xml:space="preserve">technologie </w:t>
      </w:r>
      <w:r w:rsidR="00967E9B">
        <w:rPr>
          <w:rFonts w:asciiTheme="majorHAnsi" w:hAnsiTheme="majorHAnsi"/>
        </w:rPr>
        <w:t xml:space="preserve">recirkulačního </w:t>
      </w:r>
      <w:r w:rsidRPr="005164F6">
        <w:rPr>
          <w:rFonts w:asciiTheme="majorHAnsi" w:hAnsiTheme="majorHAnsi"/>
        </w:rPr>
        <w:t>okruhu</w:t>
      </w:r>
      <w:r w:rsidR="00967E9B">
        <w:rPr>
          <w:rFonts w:asciiTheme="majorHAnsi" w:hAnsiTheme="majorHAnsi"/>
        </w:rPr>
        <w:t xml:space="preserve"> </w:t>
      </w:r>
      <w:r w:rsidRPr="005164F6">
        <w:rPr>
          <w:rFonts w:asciiTheme="majorHAnsi" w:hAnsiTheme="majorHAnsi"/>
        </w:rPr>
        <w:t>v relevantní kapacitě cirkulace s plně automatickým řízením v rozsahu technických parametrů dle kap. 4. včetně samost</w:t>
      </w:r>
      <w:r w:rsidR="00BB65D1" w:rsidRPr="005164F6">
        <w:rPr>
          <w:rFonts w:asciiTheme="majorHAnsi" w:hAnsiTheme="majorHAnsi"/>
        </w:rPr>
        <w:t>atného</w:t>
      </w:r>
      <w:r w:rsidRPr="005164F6">
        <w:rPr>
          <w:rFonts w:asciiTheme="majorHAnsi" w:hAnsiTheme="majorHAnsi"/>
        </w:rPr>
        <w:t xml:space="preserve"> rozvaděče, elektro zapojení, prvků měření a regulace (</w:t>
      </w:r>
      <w:proofErr w:type="spellStart"/>
      <w:r w:rsidRPr="005164F6">
        <w:rPr>
          <w:rFonts w:asciiTheme="majorHAnsi" w:hAnsiTheme="majorHAnsi"/>
        </w:rPr>
        <w:t>MaR</w:t>
      </w:r>
      <w:proofErr w:type="spellEnd"/>
      <w:r w:rsidRPr="005164F6">
        <w:rPr>
          <w:rFonts w:asciiTheme="majorHAnsi" w:hAnsiTheme="majorHAnsi"/>
        </w:rPr>
        <w:t>), SW nástrojů automatického řízení provozu, údržby a servisu a vzdáleného on-line připojení,</w:t>
      </w:r>
    </w:p>
    <w:p w14:paraId="780D226F" w14:textId="77777777" w:rsidR="00872979" w:rsidRPr="005164F6" w:rsidRDefault="00872979" w:rsidP="0087297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</w:rPr>
      </w:pPr>
      <w:r w:rsidRPr="005164F6">
        <w:rPr>
          <w:rFonts w:asciiTheme="majorHAnsi" w:hAnsiTheme="majorHAnsi"/>
        </w:rPr>
        <w:t xml:space="preserve">Doplnění stávajících oběhových čerpadel </w:t>
      </w:r>
      <w:proofErr w:type="spellStart"/>
      <w:r w:rsidRPr="005164F6">
        <w:rPr>
          <w:rFonts w:asciiTheme="majorHAnsi" w:hAnsiTheme="majorHAnsi"/>
        </w:rPr>
        <w:t>Pumpe</w:t>
      </w:r>
      <w:proofErr w:type="spellEnd"/>
      <w:r w:rsidRPr="005164F6">
        <w:rPr>
          <w:rFonts w:asciiTheme="majorHAnsi" w:hAnsiTheme="majorHAnsi"/>
        </w:rPr>
        <w:t xml:space="preserve"> UNIBAD 100-271/0754X-W2 v počtu 2 ks o frekvenční měniče a jejich napojení na centrální řídicí systém dodávané technologie,</w:t>
      </w:r>
    </w:p>
    <w:p w14:paraId="2AEEEDEB" w14:textId="05F2F78A" w:rsidR="00872979" w:rsidRPr="005164F6" w:rsidRDefault="00872979" w:rsidP="0087297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</w:rPr>
      </w:pPr>
      <w:r w:rsidRPr="005164F6">
        <w:rPr>
          <w:rFonts w:asciiTheme="majorHAnsi" w:hAnsiTheme="majorHAnsi"/>
        </w:rPr>
        <w:t xml:space="preserve">Napojení dávkovacích čerpadel chemie, UV lampy a dávkování chemické dezinfekce chlóru stávajícího recirkulačního systému na centrální řídicí systém </w:t>
      </w:r>
      <w:r w:rsidR="00967E9B">
        <w:rPr>
          <w:rFonts w:asciiTheme="majorHAnsi" w:hAnsiTheme="majorHAnsi"/>
        </w:rPr>
        <w:t>nabízeného Zařízení</w:t>
      </w:r>
      <w:r w:rsidRPr="005164F6">
        <w:rPr>
          <w:rFonts w:asciiTheme="majorHAnsi" w:hAnsiTheme="majorHAnsi"/>
        </w:rPr>
        <w:t>,</w:t>
      </w:r>
    </w:p>
    <w:p w14:paraId="2B2A11EF" w14:textId="01AED1B2" w:rsidR="00872979" w:rsidRPr="005164F6" w:rsidRDefault="00872979" w:rsidP="0087297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</w:rPr>
      </w:pPr>
      <w:r w:rsidRPr="005164F6">
        <w:rPr>
          <w:rFonts w:asciiTheme="majorHAnsi" w:hAnsiTheme="majorHAnsi"/>
        </w:rPr>
        <w:t xml:space="preserve">Kompletní potrubní </w:t>
      </w:r>
      <w:proofErr w:type="spellStart"/>
      <w:r w:rsidRPr="005164F6">
        <w:rPr>
          <w:rFonts w:asciiTheme="majorHAnsi" w:hAnsiTheme="majorHAnsi"/>
        </w:rPr>
        <w:t>propoje</w:t>
      </w:r>
      <w:proofErr w:type="spellEnd"/>
      <w:r w:rsidRPr="005164F6">
        <w:rPr>
          <w:rFonts w:asciiTheme="majorHAnsi" w:hAnsiTheme="majorHAnsi"/>
        </w:rPr>
        <w:t xml:space="preserve"> související s instalací a zprovozněním </w:t>
      </w:r>
      <w:r w:rsidR="00EC45C9">
        <w:rPr>
          <w:rFonts w:asciiTheme="majorHAnsi" w:hAnsiTheme="majorHAnsi"/>
        </w:rPr>
        <w:t>Zařízení</w:t>
      </w:r>
      <w:r w:rsidRPr="005164F6">
        <w:rPr>
          <w:rFonts w:asciiTheme="majorHAnsi" w:hAnsiTheme="majorHAnsi"/>
        </w:rPr>
        <w:t xml:space="preserve"> do stávajícího systému recirkulačního okruhu jako náhrada pískových filtrů při zachování jejich stávajících dimenzí. Napojovací</w:t>
      </w:r>
      <w:r w:rsidR="00BB65D1" w:rsidRPr="005164F6">
        <w:rPr>
          <w:rFonts w:asciiTheme="majorHAnsi" w:hAnsiTheme="majorHAnsi"/>
        </w:rPr>
        <w:t>mi</w:t>
      </w:r>
      <w:r w:rsidRPr="005164F6">
        <w:rPr>
          <w:rFonts w:asciiTheme="majorHAnsi" w:hAnsiTheme="majorHAnsi"/>
        </w:rPr>
        <w:t xml:space="preserve"> body jsou příruby oběhových čerpadel, příruby výstupního potrubí z pískových filtrů, příruby odvodu odpadní prací vody do recyklační linky MINT-POOL 1.5 a odvod odpadní vody, která není určena k recyklaci, do kanalizace,</w:t>
      </w:r>
    </w:p>
    <w:p w14:paraId="07FED532" w14:textId="2431B89B" w:rsidR="00872979" w:rsidRPr="005164F6" w:rsidRDefault="00872979" w:rsidP="0087297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</w:rPr>
      </w:pPr>
      <w:r w:rsidRPr="005164F6">
        <w:rPr>
          <w:rFonts w:asciiTheme="majorHAnsi" w:hAnsiTheme="majorHAnsi"/>
        </w:rPr>
        <w:t xml:space="preserve">Doprava, instalace, montáž dodávaného </w:t>
      </w:r>
      <w:r w:rsidR="00EC45C9">
        <w:rPr>
          <w:rFonts w:asciiTheme="majorHAnsi" w:hAnsiTheme="majorHAnsi"/>
        </w:rPr>
        <w:t>Z</w:t>
      </w:r>
      <w:r w:rsidRPr="005164F6">
        <w:rPr>
          <w:rFonts w:asciiTheme="majorHAnsi" w:hAnsiTheme="majorHAnsi"/>
        </w:rPr>
        <w:t xml:space="preserve">ařízení a jejich vnitřních potrubních </w:t>
      </w:r>
      <w:proofErr w:type="spellStart"/>
      <w:r w:rsidRPr="005164F6">
        <w:rPr>
          <w:rFonts w:asciiTheme="majorHAnsi" w:hAnsiTheme="majorHAnsi"/>
        </w:rPr>
        <w:t>propojů</w:t>
      </w:r>
      <w:proofErr w:type="spellEnd"/>
      <w:r w:rsidRPr="005164F6">
        <w:rPr>
          <w:rFonts w:asciiTheme="majorHAnsi" w:hAnsiTheme="majorHAnsi"/>
        </w:rPr>
        <w:t xml:space="preserve"> na místě,</w:t>
      </w:r>
    </w:p>
    <w:p w14:paraId="56458AB2" w14:textId="6E71EAA2" w:rsidR="00872979" w:rsidRPr="005164F6" w:rsidRDefault="00872979" w:rsidP="0087297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</w:rPr>
      </w:pPr>
      <w:r w:rsidRPr="005164F6">
        <w:rPr>
          <w:rFonts w:asciiTheme="majorHAnsi" w:hAnsiTheme="majorHAnsi"/>
        </w:rPr>
        <w:t xml:space="preserve">Zprovoznění, odzkoušení a předání </w:t>
      </w:r>
      <w:r w:rsidR="00EC45C9">
        <w:rPr>
          <w:rFonts w:asciiTheme="majorHAnsi" w:hAnsiTheme="majorHAnsi"/>
        </w:rPr>
        <w:t>Zařízení</w:t>
      </w:r>
      <w:r w:rsidRPr="005164F6">
        <w:rPr>
          <w:rFonts w:asciiTheme="majorHAnsi" w:hAnsiTheme="majorHAnsi"/>
        </w:rPr>
        <w:t xml:space="preserve"> do </w:t>
      </w:r>
      <w:r w:rsidR="00BB65D1" w:rsidRPr="005164F6">
        <w:rPr>
          <w:rFonts w:asciiTheme="majorHAnsi" w:hAnsiTheme="majorHAnsi"/>
        </w:rPr>
        <w:t>zkušebního</w:t>
      </w:r>
      <w:r w:rsidRPr="005164F6">
        <w:rPr>
          <w:rFonts w:asciiTheme="majorHAnsi" w:hAnsiTheme="majorHAnsi"/>
        </w:rPr>
        <w:t xml:space="preserve"> provozu podepsáním Předávacího protokolu včetně řádného zaškolení obsluhy,</w:t>
      </w:r>
    </w:p>
    <w:p w14:paraId="44E6BCF5" w14:textId="3C1CC52E" w:rsidR="00872979" w:rsidRPr="005164F6" w:rsidRDefault="00872979" w:rsidP="0087297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</w:rPr>
      </w:pPr>
      <w:r w:rsidRPr="005164F6">
        <w:rPr>
          <w:rFonts w:asciiTheme="majorHAnsi" w:hAnsiTheme="majorHAnsi"/>
        </w:rPr>
        <w:t xml:space="preserve">Zajištění součinnosti a služby dodavatele ve zkušebním provozu (po dobu 3 měsíců od řádného předání </w:t>
      </w:r>
      <w:r w:rsidR="00EC45C9">
        <w:rPr>
          <w:rFonts w:asciiTheme="majorHAnsi" w:hAnsiTheme="majorHAnsi"/>
        </w:rPr>
        <w:t>Zařízení</w:t>
      </w:r>
      <w:r w:rsidRPr="005164F6">
        <w:rPr>
          <w:rFonts w:asciiTheme="majorHAnsi" w:hAnsiTheme="majorHAnsi"/>
        </w:rPr>
        <w:t xml:space="preserve">) v četnosti 1 x měsíčně formou návštěvy technologa dodavatele na místě provozu a provedení běžné kontroly stavu, funkčnosti a podmínek provozu </w:t>
      </w:r>
      <w:r w:rsidR="00EC45C9">
        <w:rPr>
          <w:rFonts w:asciiTheme="majorHAnsi" w:hAnsiTheme="majorHAnsi"/>
        </w:rPr>
        <w:t>Zařízení</w:t>
      </w:r>
      <w:r w:rsidRPr="005164F6">
        <w:rPr>
          <w:rFonts w:asciiTheme="majorHAnsi" w:hAnsiTheme="majorHAnsi"/>
        </w:rPr>
        <w:t xml:space="preserve"> a vzdálenou on-line technologickou podporou, která zajišťuje nepřetržitý (24/7) přístup a vzdálenou správu,</w:t>
      </w:r>
    </w:p>
    <w:p w14:paraId="62EBEB3A" w14:textId="58866803" w:rsidR="00872979" w:rsidRPr="005164F6" w:rsidRDefault="00872979" w:rsidP="0087297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</w:rPr>
      </w:pPr>
      <w:r w:rsidRPr="005164F6">
        <w:rPr>
          <w:rFonts w:asciiTheme="majorHAnsi" w:hAnsiTheme="majorHAnsi"/>
        </w:rPr>
        <w:t>Dodání technické a uživatelské dokumentace, provozní řád, provozní manuál včetně návodu na servis a údržbu, protokoly, revizní protokoly, certifikáty, prohlášení o shodě</w:t>
      </w:r>
      <w:r w:rsidR="00EB0E28">
        <w:rPr>
          <w:rFonts w:asciiTheme="majorHAnsi" w:hAnsiTheme="majorHAnsi"/>
        </w:rPr>
        <w:t xml:space="preserve"> a </w:t>
      </w:r>
      <w:r w:rsidR="006A0E26">
        <w:rPr>
          <w:rFonts w:asciiTheme="majorHAnsi" w:hAnsiTheme="majorHAnsi"/>
        </w:rPr>
        <w:t xml:space="preserve">jakékoliv </w:t>
      </w:r>
      <w:r w:rsidR="00EB0E28">
        <w:rPr>
          <w:rFonts w:asciiTheme="majorHAnsi" w:hAnsiTheme="majorHAnsi"/>
        </w:rPr>
        <w:t xml:space="preserve">další </w:t>
      </w:r>
      <w:r w:rsidR="006A0E26">
        <w:rPr>
          <w:rFonts w:asciiTheme="majorHAnsi" w:hAnsiTheme="majorHAnsi"/>
        </w:rPr>
        <w:t xml:space="preserve">dokumentace </w:t>
      </w:r>
      <w:r w:rsidR="001263B5">
        <w:rPr>
          <w:rFonts w:asciiTheme="majorHAnsi" w:hAnsiTheme="majorHAnsi"/>
        </w:rPr>
        <w:t xml:space="preserve">vzniklé anebo související </w:t>
      </w:r>
      <w:r w:rsidR="00F44D9B">
        <w:rPr>
          <w:rFonts w:asciiTheme="majorHAnsi" w:hAnsiTheme="majorHAnsi"/>
        </w:rPr>
        <w:t>s realizací dodávky</w:t>
      </w:r>
      <w:r w:rsidR="005D281D">
        <w:rPr>
          <w:rFonts w:asciiTheme="majorHAnsi" w:hAnsiTheme="majorHAnsi"/>
        </w:rPr>
        <w:t>, vše</w:t>
      </w:r>
      <w:r w:rsidRPr="005164F6">
        <w:rPr>
          <w:rFonts w:asciiTheme="majorHAnsi" w:hAnsiTheme="majorHAnsi"/>
        </w:rPr>
        <w:t xml:space="preserve"> v souladu s platnou legislativou, normami a předpisy 1x v tištěné podobě a 1 x v elektronické podobě.</w:t>
      </w:r>
    </w:p>
    <w:p w14:paraId="0FAC0350" w14:textId="0C932922" w:rsidR="00BB65D1" w:rsidRPr="005164F6" w:rsidRDefault="00BB65D1">
      <w:pPr>
        <w:spacing w:line="259" w:lineRule="auto"/>
        <w:rPr>
          <w:rFonts w:asciiTheme="majorHAnsi" w:hAnsiTheme="majorHAnsi"/>
        </w:rPr>
      </w:pPr>
      <w:r w:rsidRPr="005164F6">
        <w:rPr>
          <w:rFonts w:asciiTheme="majorHAnsi" w:hAnsiTheme="majorHAnsi"/>
        </w:rPr>
        <w:br w:type="page"/>
      </w:r>
    </w:p>
    <w:p w14:paraId="049DAD29" w14:textId="77777777" w:rsidR="00872979" w:rsidRPr="005164F6" w:rsidRDefault="00872979" w:rsidP="00872979">
      <w:pPr>
        <w:spacing w:after="0" w:line="240" w:lineRule="auto"/>
        <w:jc w:val="both"/>
        <w:rPr>
          <w:rFonts w:asciiTheme="majorHAnsi" w:hAnsiTheme="majorHAnsi"/>
        </w:rPr>
      </w:pPr>
    </w:p>
    <w:p w14:paraId="5507D579" w14:textId="3320FD91" w:rsidR="00872979" w:rsidRPr="005164F6" w:rsidRDefault="00872979" w:rsidP="00872979">
      <w:pPr>
        <w:pStyle w:val="Odstavecseseznamem"/>
        <w:numPr>
          <w:ilvl w:val="0"/>
          <w:numId w:val="17"/>
        </w:numPr>
        <w:rPr>
          <w:rFonts w:asciiTheme="majorHAnsi" w:hAnsiTheme="majorHAnsi"/>
          <w:b/>
          <w:bCs/>
        </w:rPr>
      </w:pPr>
      <w:r w:rsidRPr="005164F6">
        <w:rPr>
          <w:rFonts w:asciiTheme="majorHAnsi" w:hAnsiTheme="majorHAnsi"/>
          <w:b/>
          <w:bCs/>
        </w:rPr>
        <w:t xml:space="preserve">Technické </w:t>
      </w:r>
      <w:r w:rsidR="00967E9B">
        <w:rPr>
          <w:rFonts w:asciiTheme="majorHAnsi" w:hAnsiTheme="majorHAnsi"/>
          <w:b/>
          <w:bCs/>
        </w:rPr>
        <w:t>parametry</w:t>
      </w:r>
      <w:r w:rsidRPr="005164F6">
        <w:rPr>
          <w:rFonts w:asciiTheme="majorHAnsi" w:hAnsiTheme="majorHAnsi"/>
          <w:b/>
          <w:bCs/>
        </w:rPr>
        <w:t xml:space="preserve"> nového filtračního </w:t>
      </w:r>
      <w:r w:rsidR="001C046D">
        <w:rPr>
          <w:rFonts w:asciiTheme="majorHAnsi" w:hAnsiTheme="majorHAnsi"/>
          <w:b/>
          <w:bCs/>
        </w:rPr>
        <w:t>Z</w:t>
      </w:r>
      <w:r w:rsidRPr="005164F6">
        <w:rPr>
          <w:rFonts w:asciiTheme="majorHAnsi" w:hAnsiTheme="majorHAnsi"/>
          <w:b/>
          <w:bCs/>
        </w:rPr>
        <w:t>ařízení</w:t>
      </w:r>
    </w:p>
    <w:p w14:paraId="7691B01D" w14:textId="47E78403" w:rsidR="00A26E54" w:rsidRDefault="00164CF3" w:rsidP="00875E12">
      <w:pPr>
        <w:jc w:val="both"/>
        <w:rPr>
          <w:rFonts w:asciiTheme="majorHAnsi" w:hAnsiTheme="majorHAnsi"/>
        </w:rPr>
      </w:pPr>
      <w:r w:rsidRPr="00164CF3">
        <w:rPr>
          <w:rFonts w:asciiTheme="majorHAnsi" w:hAnsiTheme="majorHAnsi"/>
        </w:rPr>
        <w:t xml:space="preserve">Zadavatel technickými podmínkami vymezuje charakteristiku a technickou úroveň poptávaného </w:t>
      </w:r>
      <w:r w:rsidR="00C03125">
        <w:rPr>
          <w:rFonts w:asciiTheme="majorHAnsi" w:hAnsiTheme="majorHAnsi"/>
        </w:rPr>
        <w:t>Zařízení</w:t>
      </w:r>
      <w:r w:rsidRPr="00164CF3">
        <w:rPr>
          <w:rFonts w:asciiTheme="majorHAnsi" w:hAnsiTheme="majorHAnsi"/>
        </w:rPr>
        <w:t xml:space="preserve">. Účastník v technických podmínkách uvede, zda jím nabízené </w:t>
      </w:r>
      <w:r w:rsidR="00C03125">
        <w:rPr>
          <w:rFonts w:asciiTheme="majorHAnsi" w:hAnsiTheme="majorHAnsi"/>
        </w:rPr>
        <w:t>Zařízení</w:t>
      </w:r>
      <w:r w:rsidRPr="00164CF3">
        <w:rPr>
          <w:rFonts w:asciiTheme="majorHAnsi" w:hAnsiTheme="majorHAnsi"/>
        </w:rPr>
        <w:t xml:space="preserve"> splňuje požadavky uvedené ve sloupcích tak, že ve sloupci „Splňuje“, vybere hodící se variantu, „Ano“ v případě, že nabízené </w:t>
      </w:r>
      <w:r w:rsidR="00C03125">
        <w:rPr>
          <w:rFonts w:asciiTheme="majorHAnsi" w:hAnsiTheme="majorHAnsi"/>
        </w:rPr>
        <w:t>Zařízení</w:t>
      </w:r>
      <w:r w:rsidRPr="00164CF3">
        <w:rPr>
          <w:rFonts w:asciiTheme="majorHAnsi" w:hAnsiTheme="majorHAnsi"/>
        </w:rPr>
        <w:t xml:space="preserve"> splňuje tento požadavek a „Ne“ v případě, že nabízené </w:t>
      </w:r>
      <w:r w:rsidR="00EC6097">
        <w:rPr>
          <w:rFonts w:asciiTheme="majorHAnsi" w:hAnsiTheme="majorHAnsi"/>
        </w:rPr>
        <w:t>Zařízení</w:t>
      </w:r>
      <w:r w:rsidRPr="00164CF3">
        <w:rPr>
          <w:rFonts w:asciiTheme="majorHAnsi" w:hAnsiTheme="majorHAnsi"/>
        </w:rPr>
        <w:t xml:space="preserve"> tento požadavek nesplňuje. </w:t>
      </w:r>
    </w:p>
    <w:p w14:paraId="771377DB" w14:textId="73E27CE6" w:rsidR="00A26E54" w:rsidRDefault="00164CF3" w:rsidP="00D21E42">
      <w:pPr>
        <w:jc w:val="both"/>
        <w:rPr>
          <w:rFonts w:asciiTheme="majorHAnsi" w:hAnsiTheme="majorHAnsi"/>
        </w:rPr>
      </w:pPr>
      <w:r w:rsidRPr="00164CF3">
        <w:rPr>
          <w:rFonts w:asciiTheme="majorHAnsi" w:hAnsiTheme="majorHAnsi"/>
        </w:rPr>
        <w:t>V případě, že dodavatel uvede v technických podmínkách alespoň jednou „N</w:t>
      </w:r>
      <w:r w:rsidR="00D21E42">
        <w:rPr>
          <w:rFonts w:asciiTheme="majorHAnsi" w:hAnsiTheme="majorHAnsi"/>
        </w:rPr>
        <w:t>E</w:t>
      </w:r>
      <w:r w:rsidRPr="00164CF3">
        <w:rPr>
          <w:rFonts w:asciiTheme="majorHAnsi" w:hAnsiTheme="majorHAnsi"/>
        </w:rPr>
        <w:t>“ bude vyloučen</w:t>
      </w:r>
      <w:r w:rsidR="0034370F">
        <w:rPr>
          <w:rFonts w:asciiTheme="majorHAnsi" w:hAnsiTheme="majorHAnsi"/>
        </w:rPr>
        <w:t xml:space="preserve"> ze zadávacího řízení</w:t>
      </w:r>
      <w:r w:rsidRPr="00164CF3">
        <w:rPr>
          <w:rFonts w:asciiTheme="majorHAnsi" w:hAnsiTheme="majorHAnsi"/>
        </w:rPr>
        <w:t xml:space="preserve"> z důvodu jejich nesplnění. </w:t>
      </w:r>
    </w:p>
    <w:p w14:paraId="324C67D4" w14:textId="1D66BC68" w:rsidR="00164CF3" w:rsidRPr="00164CF3" w:rsidRDefault="00164CF3" w:rsidP="00D97FAE">
      <w:pPr>
        <w:jc w:val="both"/>
        <w:rPr>
          <w:rFonts w:asciiTheme="majorHAnsi" w:hAnsiTheme="majorHAnsi"/>
        </w:rPr>
      </w:pPr>
      <w:r w:rsidRPr="00164CF3">
        <w:rPr>
          <w:rFonts w:asciiTheme="majorHAnsi" w:hAnsiTheme="majorHAnsi"/>
        </w:rPr>
        <w:t xml:space="preserve">Do sloupce „Účastník nabízí“ pak </w:t>
      </w:r>
      <w:r w:rsidR="00046A12">
        <w:rPr>
          <w:rFonts w:asciiTheme="majorHAnsi" w:hAnsiTheme="majorHAnsi"/>
        </w:rPr>
        <w:t xml:space="preserve">účastník </w:t>
      </w:r>
      <w:r w:rsidRPr="00164CF3">
        <w:rPr>
          <w:rFonts w:asciiTheme="majorHAnsi" w:hAnsiTheme="majorHAnsi"/>
        </w:rPr>
        <w:t xml:space="preserve">uvede konkrétní hodnotu parametru (ve stejných jednotkách, v jakých je stanoven požadavek) nebo bližší specifikaci jím nabízeného </w:t>
      </w:r>
      <w:r w:rsidR="00EC6097">
        <w:rPr>
          <w:rFonts w:asciiTheme="majorHAnsi" w:hAnsiTheme="majorHAnsi"/>
        </w:rPr>
        <w:t>Zařízení</w:t>
      </w:r>
      <w:r w:rsidRPr="00164CF3">
        <w:rPr>
          <w:rFonts w:asciiTheme="majorHAnsi" w:hAnsiTheme="majorHAnsi"/>
        </w:rPr>
        <w:t xml:space="preserve"> ve vztahu k požadavku. V případě, že </w:t>
      </w:r>
      <w:r w:rsidR="00875E12">
        <w:rPr>
          <w:rFonts w:asciiTheme="majorHAnsi" w:hAnsiTheme="majorHAnsi"/>
        </w:rPr>
        <w:t>ú</w:t>
      </w:r>
      <w:r w:rsidR="004F0ED3">
        <w:rPr>
          <w:rFonts w:asciiTheme="majorHAnsi" w:hAnsiTheme="majorHAnsi"/>
        </w:rPr>
        <w:t>častník</w:t>
      </w:r>
      <w:r w:rsidRPr="00164CF3">
        <w:rPr>
          <w:rFonts w:asciiTheme="majorHAnsi" w:hAnsiTheme="majorHAnsi"/>
        </w:rPr>
        <w:t xml:space="preserve"> nevyplní sloupec „Účastník nabízí“ a ve sloupci „Splňuje“ zaškrtne variantu „Ano“ má se za to, že účastníkem nabízené </w:t>
      </w:r>
      <w:r w:rsidR="00EC6097">
        <w:rPr>
          <w:rFonts w:asciiTheme="majorHAnsi" w:hAnsiTheme="majorHAnsi"/>
        </w:rPr>
        <w:t>Zařízení</w:t>
      </w:r>
      <w:r w:rsidRPr="00164CF3">
        <w:rPr>
          <w:rFonts w:asciiTheme="majorHAnsi" w:hAnsiTheme="majorHAnsi"/>
        </w:rPr>
        <w:t xml:space="preserve"> přesně odpovídá požadavku zadavatele, stanoveném ve sloupci „Zadání“. </w:t>
      </w:r>
      <w:r w:rsidR="005C3949">
        <w:rPr>
          <w:rFonts w:asciiTheme="majorHAnsi" w:hAnsiTheme="majorHAnsi"/>
        </w:rPr>
        <w:t>Účastník</w:t>
      </w:r>
      <w:r w:rsidRPr="00164CF3">
        <w:rPr>
          <w:rFonts w:asciiTheme="majorHAnsi" w:hAnsiTheme="majorHAnsi"/>
        </w:rPr>
        <w:t xml:space="preserve"> vyplní technické podmínky dle instrukcí v nich uvedených včetně druhu a typu </w:t>
      </w:r>
      <w:r w:rsidR="00EC6097">
        <w:rPr>
          <w:rFonts w:asciiTheme="majorHAnsi" w:hAnsiTheme="majorHAnsi"/>
        </w:rPr>
        <w:t>Zařízení</w:t>
      </w:r>
      <w:r w:rsidRPr="00164CF3">
        <w:rPr>
          <w:rFonts w:asciiTheme="majorHAnsi" w:hAnsiTheme="majorHAnsi"/>
        </w:rPr>
        <w:t xml:space="preserve">. </w:t>
      </w:r>
    </w:p>
    <w:p w14:paraId="3837F7B9" w14:textId="24C87C65" w:rsidR="00164CF3" w:rsidRPr="00164CF3" w:rsidRDefault="00164CF3" w:rsidP="00182B0E">
      <w:pPr>
        <w:jc w:val="both"/>
        <w:rPr>
          <w:rFonts w:asciiTheme="majorHAnsi" w:hAnsiTheme="majorHAnsi"/>
        </w:rPr>
      </w:pPr>
      <w:r w:rsidRPr="00164CF3">
        <w:rPr>
          <w:rFonts w:asciiTheme="majorHAnsi" w:hAnsiTheme="majorHAnsi"/>
        </w:rPr>
        <w:t xml:space="preserve">Pro dodávku, instalaci a zprovoznění </w:t>
      </w:r>
      <w:r w:rsidR="00A26E54">
        <w:rPr>
          <w:rFonts w:asciiTheme="majorHAnsi" w:hAnsiTheme="majorHAnsi"/>
        </w:rPr>
        <w:t>Zařízení</w:t>
      </w:r>
      <w:r w:rsidRPr="00164CF3">
        <w:rPr>
          <w:rFonts w:asciiTheme="majorHAnsi" w:hAnsiTheme="majorHAnsi"/>
        </w:rPr>
        <w:t xml:space="preserve"> jako náhrada pískových filtrů bazénového okruhu krytého bazénu ČZU jsou definovány následující technické specifikace a garantované požadavky, definované v tab.2:</w:t>
      </w:r>
    </w:p>
    <w:p w14:paraId="56274787" w14:textId="450D569C" w:rsidR="00164CF3" w:rsidRPr="00164CF3" w:rsidRDefault="00164CF3" w:rsidP="00164CF3">
      <w:pPr>
        <w:rPr>
          <w:rFonts w:asciiTheme="majorHAnsi" w:hAnsiTheme="majorHAnsi"/>
        </w:rPr>
      </w:pPr>
      <w:r w:rsidRPr="00164CF3">
        <w:rPr>
          <w:rFonts w:asciiTheme="majorHAnsi" w:hAnsiTheme="majorHAnsi"/>
        </w:rPr>
        <w:t xml:space="preserve">Tab.2: Garantované technické specifikace a požadavky </w:t>
      </w:r>
      <w:r w:rsidR="00EC6097">
        <w:rPr>
          <w:rFonts w:asciiTheme="majorHAnsi" w:hAnsiTheme="majorHAnsi"/>
        </w:rPr>
        <w:t>Zařízení.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"/>
        <w:gridCol w:w="2724"/>
        <w:gridCol w:w="2260"/>
        <w:gridCol w:w="1134"/>
        <w:gridCol w:w="2245"/>
      </w:tblGrid>
      <w:tr w:rsidR="00164CF3" w14:paraId="7EDFE031" w14:textId="77777777" w:rsidTr="00C14A9C">
        <w:tc>
          <w:tcPr>
            <w:tcW w:w="3397" w:type="dxa"/>
            <w:gridSpan w:val="2"/>
          </w:tcPr>
          <w:p w14:paraId="3BEFDF48" w14:textId="07C18DC8" w:rsidR="00164CF3" w:rsidRDefault="00164CF3" w:rsidP="00C14A9C">
            <w:r>
              <w:t xml:space="preserve">Obchodní název </w:t>
            </w:r>
            <w:r w:rsidR="00EC6097">
              <w:t>Zařízení</w:t>
            </w:r>
          </w:p>
        </w:tc>
        <w:tc>
          <w:tcPr>
            <w:tcW w:w="5665" w:type="dxa"/>
            <w:gridSpan w:val="3"/>
          </w:tcPr>
          <w:p w14:paraId="7C55B3CE" w14:textId="77777777" w:rsidR="00164CF3" w:rsidRDefault="00164CF3" w:rsidP="00C14A9C">
            <w:pPr>
              <w:jc w:val="both"/>
            </w:pPr>
            <w:r w:rsidRPr="00FE5EBC">
              <w:rPr>
                <w:highlight w:val="yellow"/>
              </w:rPr>
              <w:t>DOPLNÍ ÚČASTNÍK</w:t>
            </w:r>
          </w:p>
        </w:tc>
      </w:tr>
      <w:tr w:rsidR="00164CF3" w14:paraId="3611E78B" w14:textId="77777777" w:rsidTr="00C14A9C">
        <w:tc>
          <w:tcPr>
            <w:tcW w:w="703" w:type="dxa"/>
          </w:tcPr>
          <w:p w14:paraId="6DA8A977" w14:textId="02675514" w:rsidR="00164CF3" w:rsidRDefault="00164CF3" w:rsidP="00C14A9C">
            <w:pPr>
              <w:jc w:val="both"/>
            </w:pPr>
          </w:p>
        </w:tc>
        <w:tc>
          <w:tcPr>
            <w:tcW w:w="2694" w:type="dxa"/>
          </w:tcPr>
          <w:p w14:paraId="7A7A2932" w14:textId="77777777" w:rsidR="00164CF3" w:rsidRPr="00182B0E" w:rsidRDefault="00164CF3" w:rsidP="00C14A9C">
            <w:pPr>
              <w:jc w:val="both"/>
              <w:rPr>
                <w:b/>
                <w:bCs/>
              </w:rPr>
            </w:pPr>
            <w:r w:rsidRPr="00182B0E">
              <w:rPr>
                <w:b/>
                <w:bCs/>
              </w:rPr>
              <w:t>Požadavek/specifikace</w:t>
            </w:r>
          </w:p>
        </w:tc>
        <w:tc>
          <w:tcPr>
            <w:tcW w:w="2268" w:type="dxa"/>
          </w:tcPr>
          <w:p w14:paraId="3B8B63D1" w14:textId="77777777" w:rsidR="00164CF3" w:rsidRPr="00182B0E" w:rsidRDefault="00164CF3" w:rsidP="00C14A9C">
            <w:pPr>
              <w:jc w:val="both"/>
              <w:rPr>
                <w:b/>
                <w:bCs/>
              </w:rPr>
            </w:pPr>
            <w:r w:rsidRPr="00182B0E">
              <w:rPr>
                <w:b/>
                <w:bCs/>
              </w:rPr>
              <w:t>Zadavatel požaduje</w:t>
            </w:r>
          </w:p>
        </w:tc>
        <w:tc>
          <w:tcPr>
            <w:tcW w:w="1134" w:type="dxa"/>
          </w:tcPr>
          <w:p w14:paraId="6D811E1E" w14:textId="77777777" w:rsidR="00164CF3" w:rsidRPr="00182B0E" w:rsidRDefault="00164CF3" w:rsidP="00C14A9C">
            <w:pPr>
              <w:jc w:val="both"/>
              <w:rPr>
                <w:b/>
                <w:bCs/>
              </w:rPr>
            </w:pPr>
            <w:r w:rsidRPr="00182B0E">
              <w:rPr>
                <w:b/>
                <w:bCs/>
              </w:rPr>
              <w:t>Splňuje ANO/NE</w:t>
            </w:r>
          </w:p>
        </w:tc>
        <w:tc>
          <w:tcPr>
            <w:tcW w:w="2263" w:type="dxa"/>
          </w:tcPr>
          <w:p w14:paraId="0D6D52E6" w14:textId="77777777" w:rsidR="00164CF3" w:rsidRPr="00182B0E" w:rsidRDefault="00164CF3" w:rsidP="00C14A9C">
            <w:pPr>
              <w:jc w:val="both"/>
              <w:rPr>
                <w:b/>
                <w:bCs/>
              </w:rPr>
            </w:pPr>
            <w:r w:rsidRPr="00182B0E">
              <w:rPr>
                <w:b/>
                <w:bCs/>
              </w:rPr>
              <w:t>Účastník nabízí</w:t>
            </w:r>
          </w:p>
        </w:tc>
      </w:tr>
      <w:tr w:rsidR="00164CF3" w14:paraId="2D3E3A19" w14:textId="77777777" w:rsidTr="00C14A9C">
        <w:tc>
          <w:tcPr>
            <w:tcW w:w="703" w:type="dxa"/>
          </w:tcPr>
          <w:p w14:paraId="67EC9CDB" w14:textId="77777777" w:rsidR="00164CF3" w:rsidRDefault="00164CF3" w:rsidP="00C14A9C">
            <w:pPr>
              <w:jc w:val="both"/>
            </w:pPr>
            <w:r>
              <w:t>1</w:t>
            </w:r>
          </w:p>
        </w:tc>
        <w:tc>
          <w:tcPr>
            <w:tcW w:w="2694" w:type="dxa"/>
          </w:tcPr>
          <w:p w14:paraId="7B4A63D5" w14:textId="77777777" w:rsidR="00164CF3" w:rsidRDefault="00164CF3" w:rsidP="00C14A9C">
            <w:r>
              <w:t>Typ filtrace</w:t>
            </w:r>
          </w:p>
        </w:tc>
        <w:tc>
          <w:tcPr>
            <w:tcW w:w="2268" w:type="dxa"/>
          </w:tcPr>
          <w:p w14:paraId="6FE4E041" w14:textId="2F892BA2" w:rsidR="00164CF3" w:rsidRDefault="00164CF3" w:rsidP="00C14A9C">
            <w:pPr>
              <w:jc w:val="both"/>
            </w:pPr>
            <w:r>
              <w:t>min. ultrafiltrace s účinností separace 0,02um</w:t>
            </w:r>
            <w:r w:rsidR="009C1706">
              <w:t xml:space="preserve"> a lepší</w:t>
            </w:r>
            <w:r>
              <w:t xml:space="preserve">                               </w:t>
            </w:r>
            <w:proofErr w:type="gramStart"/>
            <w:r>
              <w:t xml:space="preserve">   (</w:t>
            </w:r>
            <w:proofErr w:type="gramEnd"/>
            <w:r>
              <w:t>viz. Kap.4.1.)</w:t>
            </w:r>
          </w:p>
        </w:tc>
        <w:tc>
          <w:tcPr>
            <w:tcW w:w="1134" w:type="dxa"/>
          </w:tcPr>
          <w:p w14:paraId="3A7C23CF" w14:textId="77777777" w:rsidR="00164CF3" w:rsidRDefault="00164CF3" w:rsidP="00C14A9C">
            <w:pPr>
              <w:jc w:val="both"/>
            </w:pPr>
            <w:r w:rsidRPr="00FE5EBC">
              <w:rPr>
                <w:highlight w:val="yellow"/>
              </w:rPr>
              <w:t>ANO/NE</w:t>
            </w:r>
          </w:p>
        </w:tc>
        <w:tc>
          <w:tcPr>
            <w:tcW w:w="2263" w:type="dxa"/>
          </w:tcPr>
          <w:p w14:paraId="4776A254" w14:textId="77777777" w:rsidR="00164CF3" w:rsidRDefault="00164CF3" w:rsidP="00C14A9C">
            <w:pPr>
              <w:jc w:val="both"/>
            </w:pPr>
            <w:r w:rsidRPr="00FE5EBC">
              <w:rPr>
                <w:highlight w:val="yellow"/>
              </w:rPr>
              <w:t>DOPLNÍ ÚČASTNÍK</w:t>
            </w:r>
          </w:p>
        </w:tc>
      </w:tr>
      <w:tr w:rsidR="00164CF3" w14:paraId="6934DE8F" w14:textId="77777777" w:rsidTr="00C14A9C">
        <w:tc>
          <w:tcPr>
            <w:tcW w:w="703" w:type="dxa"/>
          </w:tcPr>
          <w:p w14:paraId="474792CB" w14:textId="77777777" w:rsidR="00164CF3" w:rsidRDefault="00164CF3" w:rsidP="00C14A9C">
            <w:pPr>
              <w:jc w:val="both"/>
            </w:pPr>
            <w:r>
              <w:t>2</w:t>
            </w:r>
          </w:p>
        </w:tc>
        <w:tc>
          <w:tcPr>
            <w:tcW w:w="2694" w:type="dxa"/>
          </w:tcPr>
          <w:p w14:paraId="1FD75B0D" w14:textId="499A1C68" w:rsidR="00164CF3" w:rsidRDefault="00164CF3" w:rsidP="00C14A9C">
            <w:r>
              <w:t xml:space="preserve">Filtrační účinnost </w:t>
            </w:r>
            <w:r w:rsidR="00EC6097">
              <w:t>Zařízení</w:t>
            </w:r>
          </w:p>
        </w:tc>
        <w:tc>
          <w:tcPr>
            <w:tcW w:w="2268" w:type="dxa"/>
          </w:tcPr>
          <w:p w14:paraId="23CCCB61" w14:textId="77777777" w:rsidR="00164CF3" w:rsidRDefault="00164CF3" w:rsidP="00C14A9C">
            <w:r w:rsidRPr="00983EE2">
              <w:t>min.98 %</w:t>
            </w:r>
          </w:p>
          <w:p w14:paraId="02A310EC" w14:textId="3F41BEA6" w:rsidR="00164CF3" w:rsidRPr="00983EE2" w:rsidRDefault="00164CF3" w:rsidP="00C14A9C">
            <w:r>
              <w:t>(viz. Kap.4.1.)</w:t>
            </w:r>
          </w:p>
        </w:tc>
        <w:tc>
          <w:tcPr>
            <w:tcW w:w="1134" w:type="dxa"/>
          </w:tcPr>
          <w:p w14:paraId="44CCE88E" w14:textId="77777777" w:rsidR="00164CF3" w:rsidRDefault="00164CF3" w:rsidP="00C14A9C">
            <w:pPr>
              <w:jc w:val="both"/>
            </w:pPr>
            <w:r w:rsidRPr="00FE5EBC">
              <w:rPr>
                <w:highlight w:val="yellow"/>
              </w:rPr>
              <w:t>ANO/NE</w:t>
            </w:r>
          </w:p>
        </w:tc>
        <w:tc>
          <w:tcPr>
            <w:tcW w:w="2263" w:type="dxa"/>
          </w:tcPr>
          <w:p w14:paraId="0402599F" w14:textId="77777777" w:rsidR="00164CF3" w:rsidRDefault="00164CF3" w:rsidP="00C14A9C">
            <w:pPr>
              <w:jc w:val="both"/>
            </w:pPr>
            <w:r w:rsidRPr="00FE5EBC">
              <w:rPr>
                <w:highlight w:val="yellow"/>
              </w:rPr>
              <w:t>DOPLNÍ ÚČASTNÍK</w:t>
            </w:r>
          </w:p>
        </w:tc>
      </w:tr>
      <w:tr w:rsidR="00164CF3" w14:paraId="2232B5AE" w14:textId="77777777" w:rsidTr="00C14A9C">
        <w:tc>
          <w:tcPr>
            <w:tcW w:w="703" w:type="dxa"/>
          </w:tcPr>
          <w:p w14:paraId="2C4AFDD3" w14:textId="77777777" w:rsidR="00164CF3" w:rsidRDefault="00164CF3" w:rsidP="00C14A9C">
            <w:pPr>
              <w:jc w:val="both"/>
            </w:pPr>
            <w:r>
              <w:t>3</w:t>
            </w:r>
          </w:p>
        </w:tc>
        <w:tc>
          <w:tcPr>
            <w:tcW w:w="2694" w:type="dxa"/>
          </w:tcPr>
          <w:p w14:paraId="53F85461" w14:textId="77777777" w:rsidR="00164CF3" w:rsidRDefault="00164CF3" w:rsidP="00C14A9C">
            <w:pPr>
              <w:jc w:val="both"/>
            </w:pPr>
            <w:r>
              <w:t>Požadavky na kvalitu bazénové vody</w:t>
            </w:r>
          </w:p>
        </w:tc>
        <w:tc>
          <w:tcPr>
            <w:tcW w:w="2268" w:type="dxa"/>
          </w:tcPr>
          <w:p w14:paraId="78C9E713" w14:textId="77777777" w:rsidR="00164CF3" w:rsidRPr="00E513C7" w:rsidRDefault="00164CF3" w:rsidP="00C14A9C">
            <w:r w:rsidRPr="00E513C7">
              <w:t>Dle Vyhlášky č. 238/2011 Sb.</w:t>
            </w:r>
          </w:p>
          <w:p w14:paraId="74B2BBEF" w14:textId="0760FBF4" w:rsidR="00164CF3" w:rsidRDefault="00164CF3" w:rsidP="00C14A9C">
            <w:pPr>
              <w:jc w:val="both"/>
            </w:pPr>
            <w:r>
              <w:t>(viz. Kap.4.2.)</w:t>
            </w:r>
          </w:p>
        </w:tc>
        <w:tc>
          <w:tcPr>
            <w:tcW w:w="1134" w:type="dxa"/>
          </w:tcPr>
          <w:p w14:paraId="07E0BFBB" w14:textId="77777777" w:rsidR="00164CF3" w:rsidRDefault="00164CF3" w:rsidP="00C14A9C">
            <w:pPr>
              <w:jc w:val="both"/>
            </w:pPr>
            <w:r w:rsidRPr="00FE5EBC">
              <w:rPr>
                <w:highlight w:val="yellow"/>
              </w:rPr>
              <w:t>ANO/NE</w:t>
            </w:r>
          </w:p>
        </w:tc>
        <w:tc>
          <w:tcPr>
            <w:tcW w:w="2263" w:type="dxa"/>
          </w:tcPr>
          <w:p w14:paraId="54281ECE" w14:textId="77777777" w:rsidR="00164CF3" w:rsidRDefault="00164CF3" w:rsidP="00C14A9C">
            <w:pPr>
              <w:jc w:val="both"/>
            </w:pPr>
            <w:r w:rsidRPr="00FE5EBC">
              <w:rPr>
                <w:highlight w:val="yellow"/>
              </w:rPr>
              <w:t>DOPLNÍ ÚČASTNÍK</w:t>
            </w:r>
          </w:p>
        </w:tc>
      </w:tr>
      <w:tr w:rsidR="00164CF3" w14:paraId="565AF3FD" w14:textId="77777777" w:rsidTr="00C14A9C">
        <w:tc>
          <w:tcPr>
            <w:tcW w:w="703" w:type="dxa"/>
          </w:tcPr>
          <w:p w14:paraId="0E709CD2" w14:textId="77777777" w:rsidR="00164CF3" w:rsidRDefault="00164CF3" w:rsidP="00C14A9C">
            <w:pPr>
              <w:jc w:val="both"/>
            </w:pPr>
            <w:r>
              <w:t>4</w:t>
            </w:r>
          </w:p>
        </w:tc>
        <w:tc>
          <w:tcPr>
            <w:tcW w:w="2694" w:type="dxa"/>
          </w:tcPr>
          <w:p w14:paraId="113CD825" w14:textId="77777777" w:rsidR="00164CF3" w:rsidRDefault="00164CF3" w:rsidP="00C14A9C">
            <w:pPr>
              <w:jc w:val="both"/>
            </w:pPr>
            <w:r>
              <w:t>Doba obratu bazénové vody</w:t>
            </w:r>
          </w:p>
        </w:tc>
        <w:tc>
          <w:tcPr>
            <w:tcW w:w="2268" w:type="dxa"/>
          </w:tcPr>
          <w:p w14:paraId="663CAB3A" w14:textId="77777777" w:rsidR="00164CF3" w:rsidRPr="005F3192" w:rsidRDefault="00164CF3" w:rsidP="00C14A9C">
            <w:r w:rsidRPr="005F3192">
              <w:t>Max. 7,0 hodin</w:t>
            </w:r>
          </w:p>
          <w:p w14:paraId="4081BB38" w14:textId="75A2B625" w:rsidR="00164CF3" w:rsidRPr="005F3192" w:rsidRDefault="00164CF3" w:rsidP="00C14A9C">
            <w:pPr>
              <w:jc w:val="both"/>
            </w:pPr>
            <w:r w:rsidRPr="005F3192">
              <w:t>(viz. Kap.4.3.)</w:t>
            </w:r>
          </w:p>
        </w:tc>
        <w:tc>
          <w:tcPr>
            <w:tcW w:w="1134" w:type="dxa"/>
          </w:tcPr>
          <w:p w14:paraId="4BF82371" w14:textId="77777777" w:rsidR="00164CF3" w:rsidRDefault="00164CF3" w:rsidP="00C14A9C">
            <w:pPr>
              <w:jc w:val="both"/>
            </w:pPr>
            <w:r w:rsidRPr="00FE5EBC">
              <w:rPr>
                <w:highlight w:val="yellow"/>
              </w:rPr>
              <w:t>ANO/NE</w:t>
            </w:r>
          </w:p>
        </w:tc>
        <w:tc>
          <w:tcPr>
            <w:tcW w:w="2263" w:type="dxa"/>
          </w:tcPr>
          <w:p w14:paraId="09748690" w14:textId="77777777" w:rsidR="00164CF3" w:rsidRDefault="00164CF3" w:rsidP="00C14A9C">
            <w:pPr>
              <w:jc w:val="both"/>
            </w:pPr>
            <w:r w:rsidRPr="00FE5EBC">
              <w:rPr>
                <w:highlight w:val="yellow"/>
              </w:rPr>
              <w:t>DOPLNÍ ÚČASTNÍK</w:t>
            </w:r>
          </w:p>
        </w:tc>
      </w:tr>
      <w:tr w:rsidR="00164CF3" w14:paraId="3D684E31" w14:textId="77777777" w:rsidTr="00C14A9C">
        <w:tc>
          <w:tcPr>
            <w:tcW w:w="703" w:type="dxa"/>
          </w:tcPr>
          <w:p w14:paraId="7A4F1B28" w14:textId="77777777" w:rsidR="00164CF3" w:rsidRDefault="00164CF3" w:rsidP="00C14A9C">
            <w:pPr>
              <w:jc w:val="both"/>
            </w:pPr>
            <w:r>
              <w:t>5</w:t>
            </w:r>
          </w:p>
        </w:tc>
        <w:tc>
          <w:tcPr>
            <w:tcW w:w="2694" w:type="dxa"/>
          </w:tcPr>
          <w:p w14:paraId="47D1BD19" w14:textId="4111B19B" w:rsidR="00164CF3" w:rsidRDefault="00164CF3" w:rsidP="00C14A9C">
            <w:pPr>
              <w:jc w:val="both"/>
            </w:pPr>
            <w:r>
              <w:t>Cirkulační průtok</w:t>
            </w:r>
          </w:p>
        </w:tc>
        <w:tc>
          <w:tcPr>
            <w:tcW w:w="2268" w:type="dxa"/>
          </w:tcPr>
          <w:p w14:paraId="545053C1" w14:textId="071007FB" w:rsidR="00164CF3" w:rsidRPr="005F3192" w:rsidRDefault="00164CF3" w:rsidP="00C14A9C">
            <w:r w:rsidRPr="005F3192">
              <w:t xml:space="preserve">Min. </w:t>
            </w:r>
            <w:r>
              <w:t xml:space="preserve">cirk. </w:t>
            </w:r>
            <w:r w:rsidRPr="005F3192">
              <w:t xml:space="preserve">průtok </w:t>
            </w:r>
            <w:r w:rsidR="00FD1271">
              <w:br/>
            </w:r>
            <w:r w:rsidRPr="005F3192">
              <w:t>85 m³/h</w:t>
            </w:r>
          </w:p>
          <w:p w14:paraId="28A9EDA1" w14:textId="77865D6A" w:rsidR="00164CF3" w:rsidRPr="005F3192" w:rsidRDefault="00164CF3" w:rsidP="00C14A9C">
            <w:pPr>
              <w:jc w:val="both"/>
            </w:pPr>
            <w:r w:rsidRPr="005F3192">
              <w:t>(viz. Kap.4.3.)</w:t>
            </w:r>
          </w:p>
        </w:tc>
        <w:tc>
          <w:tcPr>
            <w:tcW w:w="1134" w:type="dxa"/>
          </w:tcPr>
          <w:p w14:paraId="1A0DFD27" w14:textId="77777777" w:rsidR="00164CF3" w:rsidRDefault="00164CF3" w:rsidP="00C14A9C">
            <w:pPr>
              <w:jc w:val="both"/>
            </w:pPr>
            <w:r w:rsidRPr="00FE5EBC">
              <w:rPr>
                <w:highlight w:val="yellow"/>
              </w:rPr>
              <w:t>ANO/NE</w:t>
            </w:r>
          </w:p>
        </w:tc>
        <w:tc>
          <w:tcPr>
            <w:tcW w:w="2263" w:type="dxa"/>
          </w:tcPr>
          <w:p w14:paraId="25B57578" w14:textId="77777777" w:rsidR="00164CF3" w:rsidRDefault="00164CF3" w:rsidP="00C14A9C">
            <w:pPr>
              <w:jc w:val="both"/>
            </w:pPr>
            <w:r w:rsidRPr="00FE5EBC">
              <w:rPr>
                <w:highlight w:val="yellow"/>
              </w:rPr>
              <w:t>DOPLNÍ ÚČASTNÍK</w:t>
            </w:r>
          </w:p>
        </w:tc>
      </w:tr>
      <w:tr w:rsidR="00164CF3" w14:paraId="69FE1818" w14:textId="77777777" w:rsidTr="00C14A9C">
        <w:tc>
          <w:tcPr>
            <w:tcW w:w="703" w:type="dxa"/>
          </w:tcPr>
          <w:p w14:paraId="658C8038" w14:textId="77777777" w:rsidR="00164CF3" w:rsidRDefault="00164CF3" w:rsidP="00C14A9C">
            <w:pPr>
              <w:jc w:val="both"/>
            </w:pPr>
            <w:r>
              <w:t>6</w:t>
            </w:r>
          </w:p>
        </w:tc>
        <w:tc>
          <w:tcPr>
            <w:tcW w:w="2694" w:type="dxa"/>
          </w:tcPr>
          <w:p w14:paraId="5A1FDD0D" w14:textId="77777777" w:rsidR="00164CF3" w:rsidRDefault="00164CF3" w:rsidP="00C14A9C">
            <w:pPr>
              <w:jc w:val="both"/>
            </w:pPr>
            <w:r>
              <w:t>Automatické čištění membrán v režimech (BW, FF, CEB, CIP)</w:t>
            </w:r>
          </w:p>
        </w:tc>
        <w:tc>
          <w:tcPr>
            <w:tcW w:w="2268" w:type="dxa"/>
          </w:tcPr>
          <w:p w14:paraId="13702D78" w14:textId="5C2F6289" w:rsidR="00164CF3" w:rsidRPr="005F3192" w:rsidRDefault="00164CF3" w:rsidP="00C14A9C">
            <w:r>
              <w:t xml:space="preserve">Automatické řízení režimu čištění, automatický výběr </w:t>
            </w:r>
            <w:r>
              <w:lastRenderedPageBreak/>
              <w:t xml:space="preserve">typu čištění min. v rozsahu (BW, CEB, CIP); </w:t>
            </w:r>
            <w:r w:rsidRPr="005F3192">
              <w:t>(viz. Kap.4.3.)</w:t>
            </w:r>
          </w:p>
        </w:tc>
        <w:tc>
          <w:tcPr>
            <w:tcW w:w="1134" w:type="dxa"/>
          </w:tcPr>
          <w:p w14:paraId="518CFDBB" w14:textId="77777777" w:rsidR="00164CF3" w:rsidRPr="002E30ED" w:rsidRDefault="00164CF3" w:rsidP="00C14A9C">
            <w:pPr>
              <w:jc w:val="both"/>
            </w:pPr>
            <w:r w:rsidRPr="00FE5EBC">
              <w:rPr>
                <w:highlight w:val="yellow"/>
              </w:rPr>
              <w:lastRenderedPageBreak/>
              <w:t>ANO/NE</w:t>
            </w:r>
          </w:p>
        </w:tc>
        <w:tc>
          <w:tcPr>
            <w:tcW w:w="2263" w:type="dxa"/>
          </w:tcPr>
          <w:p w14:paraId="28EEBE0F" w14:textId="77777777" w:rsidR="00164CF3" w:rsidRDefault="00164CF3" w:rsidP="00C14A9C">
            <w:pPr>
              <w:jc w:val="both"/>
            </w:pPr>
            <w:r w:rsidRPr="00FE5EBC">
              <w:rPr>
                <w:highlight w:val="yellow"/>
              </w:rPr>
              <w:t>DOPLNÍ ÚČASTNÍK</w:t>
            </w:r>
          </w:p>
        </w:tc>
      </w:tr>
      <w:tr w:rsidR="00164CF3" w14:paraId="10BD0785" w14:textId="77777777" w:rsidTr="00C14A9C">
        <w:tc>
          <w:tcPr>
            <w:tcW w:w="703" w:type="dxa"/>
          </w:tcPr>
          <w:p w14:paraId="53EF37F8" w14:textId="77777777" w:rsidR="00164CF3" w:rsidRDefault="00164CF3" w:rsidP="00C14A9C">
            <w:pPr>
              <w:jc w:val="both"/>
            </w:pPr>
            <w:r>
              <w:t>7</w:t>
            </w:r>
          </w:p>
        </w:tc>
        <w:tc>
          <w:tcPr>
            <w:tcW w:w="2694" w:type="dxa"/>
          </w:tcPr>
          <w:p w14:paraId="1B430A79" w14:textId="77777777" w:rsidR="00164CF3" w:rsidRDefault="00164CF3" w:rsidP="00C14A9C">
            <w:pPr>
              <w:jc w:val="both"/>
            </w:pPr>
            <w:r>
              <w:t>Doplnění 2 ks stávajících cirkulačních čerpadel o frekvenční měniče</w:t>
            </w:r>
          </w:p>
        </w:tc>
        <w:tc>
          <w:tcPr>
            <w:tcW w:w="2268" w:type="dxa"/>
          </w:tcPr>
          <w:p w14:paraId="75F59494" w14:textId="77777777" w:rsidR="00164CF3" w:rsidRDefault="00164CF3" w:rsidP="00C14A9C">
            <w:r>
              <w:t xml:space="preserve">Doplnění stávajících oběhových čerpadel </w:t>
            </w:r>
            <w:proofErr w:type="spellStart"/>
            <w:r w:rsidRPr="000B0772">
              <w:t>Pumpe</w:t>
            </w:r>
            <w:proofErr w:type="spellEnd"/>
            <w:r w:rsidRPr="000B0772">
              <w:t xml:space="preserve"> UNIBAD 100-271/0754X-W2 </w:t>
            </w:r>
            <w:r>
              <w:t>v počtu 2 ks o frekvenční měniče a jejich napojení na centrální řídicí systém dodávané technologie</w:t>
            </w:r>
          </w:p>
        </w:tc>
        <w:tc>
          <w:tcPr>
            <w:tcW w:w="1134" w:type="dxa"/>
          </w:tcPr>
          <w:p w14:paraId="6951DCB0" w14:textId="77777777" w:rsidR="00164CF3" w:rsidRPr="00FE5EBC" w:rsidRDefault="00164CF3" w:rsidP="00C14A9C">
            <w:pPr>
              <w:jc w:val="both"/>
              <w:rPr>
                <w:highlight w:val="yellow"/>
              </w:rPr>
            </w:pPr>
            <w:r w:rsidRPr="00FE5EBC">
              <w:rPr>
                <w:highlight w:val="yellow"/>
              </w:rPr>
              <w:t>ANO/NE</w:t>
            </w:r>
          </w:p>
        </w:tc>
        <w:tc>
          <w:tcPr>
            <w:tcW w:w="2263" w:type="dxa"/>
          </w:tcPr>
          <w:p w14:paraId="048C2D93" w14:textId="77777777" w:rsidR="00164CF3" w:rsidRPr="00FE5EBC" w:rsidRDefault="00164CF3" w:rsidP="00C14A9C">
            <w:pPr>
              <w:jc w:val="both"/>
              <w:rPr>
                <w:highlight w:val="yellow"/>
              </w:rPr>
            </w:pPr>
            <w:r w:rsidRPr="00FE5EBC">
              <w:rPr>
                <w:highlight w:val="yellow"/>
              </w:rPr>
              <w:t>DOPLNÍ ÚČASTNÍK</w:t>
            </w:r>
          </w:p>
        </w:tc>
      </w:tr>
      <w:tr w:rsidR="00164CF3" w14:paraId="39F5EFBC" w14:textId="77777777" w:rsidTr="00C14A9C">
        <w:tc>
          <w:tcPr>
            <w:tcW w:w="703" w:type="dxa"/>
          </w:tcPr>
          <w:p w14:paraId="3ED625C0" w14:textId="77777777" w:rsidR="00164CF3" w:rsidRDefault="00164CF3" w:rsidP="00C14A9C">
            <w:pPr>
              <w:jc w:val="both"/>
            </w:pPr>
            <w:r>
              <w:t>8</w:t>
            </w:r>
          </w:p>
        </w:tc>
        <w:tc>
          <w:tcPr>
            <w:tcW w:w="2694" w:type="dxa"/>
          </w:tcPr>
          <w:p w14:paraId="38730593" w14:textId="77777777" w:rsidR="00164CF3" w:rsidRDefault="00164CF3" w:rsidP="00C14A9C">
            <w:pPr>
              <w:jc w:val="both"/>
            </w:pPr>
            <w:r>
              <w:t>Kompatibilita se stávající koagulací a chemickou úpravou i UV dezinfekcí bazénové vody</w:t>
            </w:r>
          </w:p>
        </w:tc>
        <w:tc>
          <w:tcPr>
            <w:tcW w:w="2268" w:type="dxa"/>
          </w:tcPr>
          <w:p w14:paraId="2FA9B58A" w14:textId="0C07E8FD" w:rsidR="00164CF3" w:rsidRDefault="00164CF3" w:rsidP="00C14A9C">
            <w:pPr>
              <w:jc w:val="both"/>
            </w:pPr>
            <w:r w:rsidRPr="005F3192">
              <w:t>(viz. Kap.4.3.)</w:t>
            </w:r>
          </w:p>
        </w:tc>
        <w:tc>
          <w:tcPr>
            <w:tcW w:w="1134" w:type="dxa"/>
          </w:tcPr>
          <w:p w14:paraId="1CA64082" w14:textId="77777777" w:rsidR="00164CF3" w:rsidRDefault="00164CF3" w:rsidP="00C14A9C">
            <w:pPr>
              <w:jc w:val="both"/>
            </w:pPr>
            <w:r w:rsidRPr="00FE5EBC">
              <w:rPr>
                <w:highlight w:val="yellow"/>
              </w:rPr>
              <w:t>ANO/NE</w:t>
            </w:r>
          </w:p>
        </w:tc>
        <w:tc>
          <w:tcPr>
            <w:tcW w:w="2263" w:type="dxa"/>
          </w:tcPr>
          <w:p w14:paraId="310578BE" w14:textId="77777777" w:rsidR="00164CF3" w:rsidRDefault="00164CF3" w:rsidP="00C14A9C">
            <w:pPr>
              <w:jc w:val="both"/>
            </w:pPr>
            <w:r w:rsidRPr="00FE5EBC">
              <w:rPr>
                <w:highlight w:val="yellow"/>
              </w:rPr>
              <w:t>DOPLNÍ ÚČASTNÍK</w:t>
            </w:r>
          </w:p>
        </w:tc>
      </w:tr>
      <w:tr w:rsidR="00164CF3" w14:paraId="7306BBC1" w14:textId="77777777" w:rsidTr="00C14A9C">
        <w:tc>
          <w:tcPr>
            <w:tcW w:w="703" w:type="dxa"/>
          </w:tcPr>
          <w:p w14:paraId="2AFAC98D" w14:textId="77777777" w:rsidR="00164CF3" w:rsidRPr="00FE5EBC" w:rsidRDefault="00164CF3" w:rsidP="00C14A9C">
            <w:pPr>
              <w:jc w:val="both"/>
            </w:pPr>
            <w:r>
              <w:t>9</w:t>
            </w:r>
          </w:p>
        </w:tc>
        <w:tc>
          <w:tcPr>
            <w:tcW w:w="2694" w:type="dxa"/>
          </w:tcPr>
          <w:p w14:paraId="72130049" w14:textId="6C7CE753" w:rsidR="00164CF3" w:rsidRPr="00FE5EBC" w:rsidRDefault="00164CF3" w:rsidP="00C14A9C">
            <w:r w:rsidRPr="00FE5EBC">
              <w:t>Hydraulické a konstrukční požadavky</w:t>
            </w:r>
            <w:r>
              <w:t xml:space="preserve"> </w:t>
            </w:r>
            <w:r w:rsidR="00EC6097">
              <w:t>Zařízení</w:t>
            </w:r>
          </w:p>
        </w:tc>
        <w:tc>
          <w:tcPr>
            <w:tcW w:w="2268" w:type="dxa"/>
          </w:tcPr>
          <w:p w14:paraId="5DFED718" w14:textId="61358E08" w:rsidR="00164CF3" w:rsidRPr="005F3192" w:rsidRDefault="00164CF3" w:rsidP="00C14A9C">
            <w:pPr>
              <w:jc w:val="both"/>
            </w:pPr>
            <w:r w:rsidRPr="005F3192">
              <w:t>(viz. Kap.4.3.)</w:t>
            </w:r>
          </w:p>
        </w:tc>
        <w:tc>
          <w:tcPr>
            <w:tcW w:w="1134" w:type="dxa"/>
          </w:tcPr>
          <w:p w14:paraId="148EA730" w14:textId="77777777" w:rsidR="00164CF3" w:rsidRPr="002E30ED" w:rsidRDefault="00164CF3" w:rsidP="00C14A9C">
            <w:pPr>
              <w:jc w:val="both"/>
            </w:pPr>
            <w:r w:rsidRPr="00FE5EBC">
              <w:rPr>
                <w:highlight w:val="yellow"/>
              </w:rPr>
              <w:t>ANO/NE</w:t>
            </w:r>
          </w:p>
        </w:tc>
        <w:tc>
          <w:tcPr>
            <w:tcW w:w="2263" w:type="dxa"/>
          </w:tcPr>
          <w:p w14:paraId="3FB08C64" w14:textId="77777777" w:rsidR="00164CF3" w:rsidRDefault="00164CF3" w:rsidP="00C14A9C">
            <w:pPr>
              <w:jc w:val="both"/>
            </w:pPr>
            <w:r w:rsidRPr="00FE5EBC">
              <w:rPr>
                <w:highlight w:val="yellow"/>
              </w:rPr>
              <w:t>DOPLNÍ ÚČASTNÍK</w:t>
            </w:r>
          </w:p>
        </w:tc>
      </w:tr>
      <w:tr w:rsidR="00164CF3" w14:paraId="20C2F4BD" w14:textId="77777777" w:rsidTr="00C14A9C">
        <w:tc>
          <w:tcPr>
            <w:tcW w:w="703" w:type="dxa"/>
          </w:tcPr>
          <w:p w14:paraId="645DDCBD" w14:textId="77777777" w:rsidR="00164CF3" w:rsidRDefault="00164CF3" w:rsidP="00C14A9C">
            <w:pPr>
              <w:jc w:val="both"/>
            </w:pPr>
            <w:r>
              <w:t>10</w:t>
            </w:r>
          </w:p>
        </w:tc>
        <w:tc>
          <w:tcPr>
            <w:tcW w:w="2694" w:type="dxa"/>
          </w:tcPr>
          <w:p w14:paraId="7FEA21C9" w14:textId="77777777" w:rsidR="00164CF3" w:rsidRDefault="00164CF3" w:rsidP="00C14A9C">
            <w:pPr>
              <w:jc w:val="both"/>
            </w:pPr>
            <w:r>
              <w:t xml:space="preserve">Rozsah automatizace, monitoringu a </w:t>
            </w:r>
            <w:proofErr w:type="spellStart"/>
            <w:r>
              <w:t>MaR</w:t>
            </w:r>
            <w:proofErr w:type="spellEnd"/>
          </w:p>
        </w:tc>
        <w:tc>
          <w:tcPr>
            <w:tcW w:w="2268" w:type="dxa"/>
          </w:tcPr>
          <w:p w14:paraId="541F2822" w14:textId="54F6BF29" w:rsidR="00164CF3" w:rsidRDefault="00164CF3" w:rsidP="00C14A9C">
            <w:pPr>
              <w:jc w:val="both"/>
            </w:pPr>
            <w:r w:rsidRPr="005F3192">
              <w:t>(viz. Kap.4.3.)</w:t>
            </w:r>
          </w:p>
        </w:tc>
        <w:tc>
          <w:tcPr>
            <w:tcW w:w="1134" w:type="dxa"/>
          </w:tcPr>
          <w:p w14:paraId="4A5393F7" w14:textId="77777777" w:rsidR="00164CF3" w:rsidRDefault="00164CF3" w:rsidP="00C14A9C">
            <w:pPr>
              <w:jc w:val="both"/>
            </w:pPr>
            <w:r w:rsidRPr="00FE5EBC">
              <w:rPr>
                <w:highlight w:val="yellow"/>
              </w:rPr>
              <w:t>ANO/NE</w:t>
            </w:r>
          </w:p>
        </w:tc>
        <w:tc>
          <w:tcPr>
            <w:tcW w:w="2263" w:type="dxa"/>
          </w:tcPr>
          <w:p w14:paraId="03604EFD" w14:textId="77777777" w:rsidR="00164CF3" w:rsidRDefault="00164CF3" w:rsidP="00C14A9C">
            <w:pPr>
              <w:jc w:val="both"/>
            </w:pPr>
            <w:r w:rsidRPr="00FE5EBC">
              <w:rPr>
                <w:highlight w:val="yellow"/>
              </w:rPr>
              <w:t>DOPLNÍ ÚČASTNÍK</w:t>
            </w:r>
          </w:p>
        </w:tc>
      </w:tr>
      <w:tr w:rsidR="00164CF3" w14:paraId="45CE0FE6" w14:textId="77777777" w:rsidTr="00C14A9C">
        <w:tc>
          <w:tcPr>
            <w:tcW w:w="703" w:type="dxa"/>
          </w:tcPr>
          <w:p w14:paraId="7233AC4E" w14:textId="77777777" w:rsidR="00164CF3" w:rsidRDefault="00164CF3" w:rsidP="00C14A9C">
            <w:pPr>
              <w:jc w:val="both"/>
            </w:pPr>
            <w:r>
              <w:t>11</w:t>
            </w:r>
          </w:p>
        </w:tc>
        <w:tc>
          <w:tcPr>
            <w:tcW w:w="2694" w:type="dxa"/>
          </w:tcPr>
          <w:p w14:paraId="43662EA3" w14:textId="4BE7D3C3" w:rsidR="00164CF3" w:rsidRDefault="00164CF3" w:rsidP="00C14A9C">
            <w:pPr>
              <w:jc w:val="both"/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A</w:t>
            </w:r>
            <w:r w:rsidRPr="0038547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utonomní nastavování a optimalizaci provozních parametrů </w:t>
            </w:r>
            <w:r w:rsidR="00EC6097">
              <w:rPr>
                <w:rFonts w:ascii="Calibri" w:eastAsia="Times New Roman" w:hAnsi="Calibri" w:cs="Calibri"/>
                <w:kern w:val="0"/>
                <w14:ligatures w14:val="none"/>
              </w:rPr>
              <w:t>Zařízení</w:t>
            </w:r>
            <w:r w:rsidRPr="00385474">
              <w:rPr>
                <w:rFonts w:ascii="Calibri" w:eastAsia="Times New Roman" w:hAnsi="Calibri" w:cs="Calibri"/>
                <w:kern w:val="0"/>
                <w14:ligatures w14:val="none"/>
              </w:rPr>
              <w:t>.</w:t>
            </w:r>
          </w:p>
        </w:tc>
        <w:tc>
          <w:tcPr>
            <w:tcW w:w="2268" w:type="dxa"/>
          </w:tcPr>
          <w:p w14:paraId="4217F842" w14:textId="251D73FD" w:rsidR="00164CF3" w:rsidRDefault="00164CF3" w:rsidP="00C14A9C">
            <w:pPr>
              <w:jc w:val="both"/>
            </w:pPr>
            <w:r w:rsidRPr="005F3192">
              <w:t>(viz. Kap.4.3.)</w:t>
            </w:r>
          </w:p>
        </w:tc>
        <w:tc>
          <w:tcPr>
            <w:tcW w:w="1134" w:type="dxa"/>
          </w:tcPr>
          <w:p w14:paraId="2C9BDC09" w14:textId="77777777" w:rsidR="00164CF3" w:rsidRDefault="00164CF3" w:rsidP="00C14A9C">
            <w:pPr>
              <w:jc w:val="both"/>
            </w:pPr>
            <w:r w:rsidRPr="00FE5EBC">
              <w:rPr>
                <w:highlight w:val="yellow"/>
              </w:rPr>
              <w:t>ANO/NE</w:t>
            </w:r>
          </w:p>
        </w:tc>
        <w:tc>
          <w:tcPr>
            <w:tcW w:w="2263" w:type="dxa"/>
          </w:tcPr>
          <w:p w14:paraId="725519DC" w14:textId="77777777" w:rsidR="00164CF3" w:rsidRDefault="00164CF3" w:rsidP="00C14A9C">
            <w:pPr>
              <w:jc w:val="both"/>
            </w:pPr>
            <w:r w:rsidRPr="00FE5EBC">
              <w:rPr>
                <w:highlight w:val="yellow"/>
              </w:rPr>
              <w:t>DOPLNÍ ÚČASTNÍK</w:t>
            </w:r>
          </w:p>
        </w:tc>
      </w:tr>
      <w:tr w:rsidR="00164CF3" w14:paraId="033C1617" w14:textId="77777777" w:rsidTr="00C14A9C">
        <w:tc>
          <w:tcPr>
            <w:tcW w:w="703" w:type="dxa"/>
          </w:tcPr>
          <w:p w14:paraId="0D44B184" w14:textId="77777777" w:rsidR="00164CF3" w:rsidRDefault="00164CF3" w:rsidP="00C14A9C">
            <w:pPr>
              <w:jc w:val="both"/>
            </w:pPr>
            <w:r>
              <w:t>12</w:t>
            </w:r>
          </w:p>
        </w:tc>
        <w:tc>
          <w:tcPr>
            <w:tcW w:w="2694" w:type="dxa"/>
          </w:tcPr>
          <w:p w14:paraId="1F5AC8F5" w14:textId="77777777" w:rsidR="00164CF3" w:rsidRDefault="00164CF3" w:rsidP="00C14A9C">
            <w:pPr>
              <w:jc w:val="both"/>
            </w:pPr>
            <w:r>
              <w:t>Vizualizace a vzdálený přístup</w:t>
            </w:r>
          </w:p>
        </w:tc>
        <w:tc>
          <w:tcPr>
            <w:tcW w:w="2268" w:type="dxa"/>
          </w:tcPr>
          <w:p w14:paraId="78DC14B9" w14:textId="2FE6EF39" w:rsidR="00164CF3" w:rsidRDefault="00164CF3" w:rsidP="00C14A9C">
            <w:pPr>
              <w:jc w:val="both"/>
            </w:pPr>
            <w:r w:rsidRPr="005F3192">
              <w:t>(viz. Kap.4.3.)</w:t>
            </w:r>
          </w:p>
        </w:tc>
        <w:tc>
          <w:tcPr>
            <w:tcW w:w="1134" w:type="dxa"/>
          </w:tcPr>
          <w:p w14:paraId="2E14067A" w14:textId="77777777" w:rsidR="00164CF3" w:rsidRPr="002E30ED" w:rsidRDefault="00164CF3" w:rsidP="00C14A9C">
            <w:pPr>
              <w:jc w:val="both"/>
            </w:pPr>
            <w:r w:rsidRPr="00FE5EBC">
              <w:rPr>
                <w:highlight w:val="yellow"/>
              </w:rPr>
              <w:t>ANO/NE</w:t>
            </w:r>
          </w:p>
        </w:tc>
        <w:tc>
          <w:tcPr>
            <w:tcW w:w="2263" w:type="dxa"/>
          </w:tcPr>
          <w:p w14:paraId="5149472B" w14:textId="77777777" w:rsidR="00164CF3" w:rsidRDefault="00164CF3" w:rsidP="00C14A9C">
            <w:pPr>
              <w:jc w:val="both"/>
            </w:pPr>
            <w:r w:rsidRPr="00FE5EBC">
              <w:rPr>
                <w:highlight w:val="yellow"/>
              </w:rPr>
              <w:t>DOPLNÍ ÚČASTNÍK</w:t>
            </w:r>
          </w:p>
        </w:tc>
      </w:tr>
      <w:tr w:rsidR="00164CF3" w14:paraId="0F5B8740" w14:textId="77777777" w:rsidTr="00C14A9C">
        <w:tc>
          <w:tcPr>
            <w:tcW w:w="703" w:type="dxa"/>
          </w:tcPr>
          <w:p w14:paraId="33281F30" w14:textId="77777777" w:rsidR="00164CF3" w:rsidRDefault="00164CF3" w:rsidP="00C14A9C">
            <w:pPr>
              <w:jc w:val="both"/>
            </w:pPr>
            <w:r>
              <w:t>13</w:t>
            </w:r>
          </w:p>
        </w:tc>
        <w:tc>
          <w:tcPr>
            <w:tcW w:w="2694" w:type="dxa"/>
          </w:tcPr>
          <w:p w14:paraId="25413C13" w14:textId="60F86371" w:rsidR="00164CF3" w:rsidRDefault="00164CF3" w:rsidP="00C14A9C">
            <w:pPr>
              <w:jc w:val="both"/>
            </w:pPr>
            <w:r>
              <w:t xml:space="preserve">Max. rozměr </w:t>
            </w:r>
            <w:r w:rsidR="00FD1271">
              <w:t>Zařízení</w:t>
            </w:r>
            <w:r w:rsidR="00A26E54">
              <w:t xml:space="preserve"> </w:t>
            </w:r>
            <w:r w:rsidR="00FD1271">
              <w:br/>
            </w:r>
            <w:r>
              <w:t>(d x š x v) mm</w:t>
            </w:r>
          </w:p>
        </w:tc>
        <w:tc>
          <w:tcPr>
            <w:tcW w:w="2268" w:type="dxa"/>
          </w:tcPr>
          <w:p w14:paraId="52AA61E5" w14:textId="191CC775" w:rsidR="00164CF3" w:rsidRDefault="00164CF3" w:rsidP="00C14A9C">
            <w:pPr>
              <w:jc w:val="both"/>
            </w:pPr>
            <w:r>
              <w:t>4</w:t>
            </w:r>
            <w:r w:rsidR="00A26E54">
              <w:t>5</w:t>
            </w:r>
            <w:r>
              <w:t xml:space="preserve">00 x </w:t>
            </w:r>
            <w:r w:rsidR="00A26E54">
              <w:t>1</w:t>
            </w:r>
            <w:r w:rsidR="008B71CD">
              <w:t>8</w:t>
            </w:r>
            <w:r>
              <w:t>00 x 2200</w:t>
            </w:r>
          </w:p>
        </w:tc>
        <w:tc>
          <w:tcPr>
            <w:tcW w:w="1134" w:type="dxa"/>
          </w:tcPr>
          <w:p w14:paraId="6D7A627C" w14:textId="77777777" w:rsidR="00164CF3" w:rsidRPr="002E30ED" w:rsidRDefault="00164CF3" w:rsidP="00C14A9C">
            <w:pPr>
              <w:jc w:val="both"/>
            </w:pPr>
            <w:r w:rsidRPr="00FE5EBC">
              <w:rPr>
                <w:highlight w:val="yellow"/>
              </w:rPr>
              <w:t>ANO/NE</w:t>
            </w:r>
          </w:p>
        </w:tc>
        <w:tc>
          <w:tcPr>
            <w:tcW w:w="2263" w:type="dxa"/>
          </w:tcPr>
          <w:p w14:paraId="0B211627" w14:textId="77777777" w:rsidR="00164CF3" w:rsidRDefault="00164CF3" w:rsidP="00C14A9C">
            <w:pPr>
              <w:jc w:val="both"/>
            </w:pPr>
            <w:r w:rsidRPr="00FE5EBC">
              <w:rPr>
                <w:highlight w:val="yellow"/>
              </w:rPr>
              <w:t>DOPLNÍ ÚČASTNÍK</w:t>
            </w:r>
          </w:p>
        </w:tc>
      </w:tr>
      <w:tr w:rsidR="00164CF3" w14:paraId="27BD644A" w14:textId="77777777" w:rsidTr="00C14A9C">
        <w:tc>
          <w:tcPr>
            <w:tcW w:w="703" w:type="dxa"/>
          </w:tcPr>
          <w:p w14:paraId="456054C0" w14:textId="77777777" w:rsidR="00164CF3" w:rsidRDefault="00164CF3" w:rsidP="00C14A9C">
            <w:pPr>
              <w:jc w:val="both"/>
            </w:pPr>
            <w:r>
              <w:t>14</w:t>
            </w:r>
          </w:p>
        </w:tc>
        <w:tc>
          <w:tcPr>
            <w:tcW w:w="2694" w:type="dxa"/>
          </w:tcPr>
          <w:p w14:paraId="1BA033ED" w14:textId="77777777" w:rsidR="00164CF3" w:rsidRDefault="00164CF3" w:rsidP="00C14A9C">
            <w:pPr>
              <w:jc w:val="both"/>
            </w:pPr>
            <w:r>
              <w:t>Využití recyklace pracích vod (BW, FF) z filtrační technologie s využitím stávající MINT-POOL 1.5</w:t>
            </w:r>
          </w:p>
        </w:tc>
        <w:tc>
          <w:tcPr>
            <w:tcW w:w="2268" w:type="dxa"/>
          </w:tcPr>
          <w:p w14:paraId="6BF4CD55" w14:textId="77777777" w:rsidR="00164CF3" w:rsidRDefault="00164CF3" w:rsidP="00C14A9C">
            <w:pPr>
              <w:jc w:val="both"/>
            </w:pPr>
            <w:r>
              <w:t>Využití recyklace prostřednictvím stávající MINT-POOL</w:t>
            </w:r>
          </w:p>
        </w:tc>
        <w:tc>
          <w:tcPr>
            <w:tcW w:w="1134" w:type="dxa"/>
          </w:tcPr>
          <w:p w14:paraId="29762599" w14:textId="77777777" w:rsidR="00164CF3" w:rsidRPr="00FE5EBC" w:rsidRDefault="00164CF3" w:rsidP="00C14A9C">
            <w:pPr>
              <w:jc w:val="both"/>
              <w:rPr>
                <w:highlight w:val="yellow"/>
              </w:rPr>
            </w:pPr>
            <w:r w:rsidRPr="00FE5EBC">
              <w:rPr>
                <w:highlight w:val="yellow"/>
              </w:rPr>
              <w:t>ANO/NE</w:t>
            </w:r>
          </w:p>
        </w:tc>
        <w:tc>
          <w:tcPr>
            <w:tcW w:w="2263" w:type="dxa"/>
          </w:tcPr>
          <w:p w14:paraId="348D31D4" w14:textId="77777777" w:rsidR="00164CF3" w:rsidRPr="00FE5EBC" w:rsidRDefault="00164CF3" w:rsidP="00C14A9C">
            <w:pPr>
              <w:jc w:val="both"/>
              <w:rPr>
                <w:highlight w:val="yellow"/>
              </w:rPr>
            </w:pPr>
            <w:r w:rsidRPr="00FE5EBC">
              <w:rPr>
                <w:highlight w:val="yellow"/>
              </w:rPr>
              <w:t>DOPLNÍ ÚČASTNÍK</w:t>
            </w:r>
          </w:p>
        </w:tc>
      </w:tr>
    </w:tbl>
    <w:p w14:paraId="2EFE1D91" w14:textId="77777777" w:rsidR="00164CF3" w:rsidRDefault="00164CF3" w:rsidP="00872979">
      <w:pPr>
        <w:rPr>
          <w:rFonts w:asciiTheme="majorHAnsi" w:hAnsiTheme="majorHAnsi"/>
        </w:rPr>
      </w:pPr>
    </w:p>
    <w:p w14:paraId="6BEA4374" w14:textId="77777777" w:rsidR="00182B0E" w:rsidRDefault="00182B0E">
      <w:pPr>
        <w:spacing w:line="259" w:lineRule="auto"/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289572C0" w14:textId="540C035F" w:rsidR="00872979" w:rsidRDefault="00A26E54" w:rsidP="00A26E54">
      <w:pPr>
        <w:spacing w:after="0"/>
        <w:rPr>
          <w:rFonts w:asciiTheme="majorHAnsi" w:hAnsiTheme="majorHAnsi"/>
        </w:rPr>
      </w:pPr>
      <w:r w:rsidRPr="00A26E54">
        <w:rPr>
          <w:rFonts w:asciiTheme="majorHAnsi" w:hAnsiTheme="majorHAnsi"/>
        </w:rPr>
        <w:lastRenderedPageBreak/>
        <w:t xml:space="preserve">Detailní popis garantovaných požadavků a technické specifikace </w:t>
      </w:r>
      <w:r>
        <w:rPr>
          <w:rFonts w:asciiTheme="majorHAnsi" w:hAnsiTheme="majorHAnsi"/>
        </w:rPr>
        <w:t>Zařízení:</w:t>
      </w:r>
    </w:p>
    <w:p w14:paraId="18AA20F6" w14:textId="77777777" w:rsidR="00A26E54" w:rsidRPr="005164F6" w:rsidRDefault="00A26E54" w:rsidP="00A26E54">
      <w:pPr>
        <w:spacing w:after="0"/>
        <w:rPr>
          <w:rFonts w:asciiTheme="majorHAnsi" w:hAnsiTheme="majorHAnsi"/>
        </w:rPr>
      </w:pPr>
    </w:p>
    <w:p w14:paraId="086009E4" w14:textId="77777777" w:rsidR="00872979" w:rsidRPr="005164F6" w:rsidRDefault="00872979" w:rsidP="00872979">
      <w:pPr>
        <w:pStyle w:val="Odstavecseseznamem"/>
        <w:numPr>
          <w:ilvl w:val="1"/>
          <w:numId w:val="17"/>
        </w:numPr>
        <w:rPr>
          <w:rFonts w:asciiTheme="majorHAnsi" w:hAnsiTheme="majorHAnsi"/>
          <w:b/>
          <w:bCs/>
        </w:rPr>
      </w:pPr>
      <w:r w:rsidRPr="005164F6">
        <w:rPr>
          <w:rFonts w:asciiTheme="majorHAnsi" w:hAnsiTheme="majorHAnsi"/>
          <w:b/>
          <w:bCs/>
        </w:rPr>
        <w:t>Typ filtrace a její účinnost</w:t>
      </w:r>
    </w:p>
    <w:p w14:paraId="67683702" w14:textId="77777777" w:rsidR="00872979" w:rsidRPr="005164F6" w:rsidRDefault="00872979" w:rsidP="0024425E">
      <w:pPr>
        <w:spacing w:after="0"/>
        <w:rPr>
          <w:rFonts w:asciiTheme="majorHAnsi" w:hAnsiTheme="majorHAnsi"/>
        </w:rPr>
      </w:pPr>
      <w:r w:rsidRPr="005164F6">
        <w:rPr>
          <w:rFonts w:asciiTheme="majorHAnsi" w:hAnsiTheme="majorHAnsi"/>
        </w:rPr>
        <w:t>Je požadována ultrafiltrace s účinností separace 0,02um.</w:t>
      </w:r>
    </w:p>
    <w:p w14:paraId="241336FF" w14:textId="68DA657F" w:rsidR="00872979" w:rsidRPr="005164F6" w:rsidRDefault="00872979" w:rsidP="0024425E">
      <w:pPr>
        <w:spacing w:after="0"/>
        <w:rPr>
          <w:rFonts w:asciiTheme="majorHAnsi" w:hAnsiTheme="majorHAnsi"/>
        </w:rPr>
      </w:pPr>
      <w:r w:rsidRPr="005164F6">
        <w:rPr>
          <w:rFonts w:asciiTheme="majorHAnsi" w:hAnsiTheme="majorHAnsi"/>
        </w:rPr>
        <w:t xml:space="preserve">Ultrafiltrační </w:t>
      </w:r>
      <w:r w:rsidR="001C046D">
        <w:rPr>
          <w:rFonts w:asciiTheme="majorHAnsi" w:hAnsiTheme="majorHAnsi"/>
        </w:rPr>
        <w:t>Z</w:t>
      </w:r>
      <w:r w:rsidRPr="005164F6">
        <w:rPr>
          <w:rFonts w:asciiTheme="majorHAnsi" w:hAnsiTheme="majorHAnsi"/>
        </w:rPr>
        <w:t>ařízení ve vztahu ke kvalitě separace dále musí:</w:t>
      </w:r>
    </w:p>
    <w:p w14:paraId="1031A45D" w14:textId="77777777" w:rsidR="00872979" w:rsidRPr="005164F6" w:rsidRDefault="00872979" w:rsidP="0024425E">
      <w:pPr>
        <w:numPr>
          <w:ilvl w:val="0"/>
          <w:numId w:val="8"/>
        </w:numPr>
        <w:spacing w:after="0"/>
        <w:rPr>
          <w:rFonts w:asciiTheme="majorHAnsi" w:hAnsiTheme="majorHAnsi"/>
        </w:rPr>
      </w:pPr>
      <w:r w:rsidRPr="005164F6">
        <w:rPr>
          <w:rFonts w:asciiTheme="majorHAnsi" w:hAnsiTheme="majorHAnsi"/>
        </w:rPr>
        <w:t>účinně odstraňovat suspendované látky a zákal,</w:t>
      </w:r>
    </w:p>
    <w:p w14:paraId="5B7B4173" w14:textId="77777777" w:rsidR="00872979" w:rsidRPr="005164F6" w:rsidRDefault="00872979" w:rsidP="0024425E">
      <w:pPr>
        <w:numPr>
          <w:ilvl w:val="0"/>
          <w:numId w:val="8"/>
        </w:numPr>
        <w:spacing w:after="0"/>
        <w:rPr>
          <w:rFonts w:asciiTheme="majorHAnsi" w:hAnsiTheme="majorHAnsi"/>
        </w:rPr>
      </w:pPr>
      <w:r w:rsidRPr="005164F6">
        <w:rPr>
          <w:rFonts w:asciiTheme="majorHAnsi" w:hAnsiTheme="majorHAnsi"/>
        </w:rPr>
        <w:t>zajišťovat spolehlivé zachycení vloček vzniklých koagulací,</w:t>
      </w:r>
    </w:p>
    <w:p w14:paraId="228AC56D" w14:textId="4D84A0FD" w:rsidR="00872979" w:rsidRPr="005164F6" w:rsidRDefault="00872979" w:rsidP="0024425E">
      <w:pPr>
        <w:numPr>
          <w:ilvl w:val="0"/>
          <w:numId w:val="8"/>
        </w:numPr>
        <w:spacing w:after="0"/>
        <w:rPr>
          <w:rFonts w:asciiTheme="majorHAnsi" w:hAnsiTheme="majorHAnsi"/>
        </w:rPr>
      </w:pPr>
      <w:r w:rsidRPr="005164F6">
        <w:rPr>
          <w:rFonts w:asciiTheme="majorHAnsi" w:hAnsiTheme="majorHAnsi"/>
        </w:rPr>
        <w:t>přispívat k dosažení stabilně nízkých hodnot zákalu vody</w:t>
      </w:r>
      <w:r w:rsidR="00A26E54">
        <w:rPr>
          <w:rFonts w:asciiTheme="majorHAnsi" w:hAnsiTheme="majorHAnsi"/>
        </w:rPr>
        <w:t>,</w:t>
      </w:r>
    </w:p>
    <w:p w14:paraId="40C4A89C" w14:textId="7420EC5D" w:rsidR="00872979" w:rsidRPr="005164F6" w:rsidRDefault="00872979" w:rsidP="0024425E">
      <w:pPr>
        <w:numPr>
          <w:ilvl w:val="0"/>
          <w:numId w:val="8"/>
        </w:numPr>
        <w:spacing w:after="0"/>
        <w:rPr>
          <w:rFonts w:asciiTheme="majorHAnsi" w:hAnsiTheme="majorHAnsi"/>
        </w:rPr>
      </w:pPr>
      <w:r w:rsidRPr="005164F6">
        <w:rPr>
          <w:rFonts w:asciiTheme="majorHAnsi" w:hAnsiTheme="majorHAnsi"/>
        </w:rPr>
        <w:t>zajistit spolehlivé plnění hygienických všech parametrů Vyhlášky č.238/2011 Sb.</w:t>
      </w:r>
      <w:r w:rsidR="00A26E54">
        <w:rPr>
          <w:rFonts w:asciiTheme="majorHAnsi" w:hAnsiTheme="majorHAnsi"/>
        </w:rPr>
        <w:t>,</w:t>
      </w:r>
    </w:p>
    <w:p w14:paraId="3A7ACB95" w14:textId="1D74A69C" w:rsidR="00872979" w:rsidRDefault="00872979" w:rsidP="0024425E">
      <w:pPr>
        <w:numPr>
          <w:ilvl w:val="0"/>
          <w:numId w:val="9"/>
        </w:numPr>
        <w:spacing w:after="0"/>
        <w:rPr>
          <w:rFonts w:asciiTheme="majorHAnsi" w:hAnsiTheme="majorHAnsi"/>
        </w:rPr>
      </w:pPr>
      <w:r w:rsidRPr="005164F6">
        <w:rPr>
          <w:rFonts w:asciiTheme="majorHAnsi" w:hAnsiTheme="majorHAnsi"/>
        </w:rPr>
        <w:t>provozní bezpečnost při trvalém zatížení</w:t>
      </w:r>
    </w:p>
    <w:p w14:paraId="43EC6D3B" w14:textId="09E1F75E" w:rsidR="000C532D" w:rsidRPr="000C532D" w:rsidRDefault="000C532D" w:rsidP="00182B0E">
      <w:pPr>
        <w:pStyle w:val="Odstavecseseznamem"/>
        <w:numPr>
          <w:ilvl w:val="0"/>
          <w:numId w:val="9"/>
        </w:numPr>
        <w:jc w:val="both"/>
        <w:rPr>
          <w:rFonts w:asciiTheme="majorHAnsi" w:hAnsiTheme="majorHAnsi"/>
        </w:rPr>
      </w:pPr>
      <w:r w:rsidRPr="000C532D">
        <w:rPr>
          <w:rFonts w:asciiTheme="majorHAnsi" w:hAnsiTheme="majorHAnsi"/>
        </w:rPr>
        <w:t xml:space="preserve">Filtrační účinnost je požadována </w:t>
      </w:r>
      <w:r w:rsidRPr="000C532D">
        <w:rPr>
          <w:rFonts w:asciiTheme="majorHAnsi" w:hAnsiTheme="majorHAnsi"/>
          <w:b/>
          <w:bCs/>
        </w:rPr>
        <w:t xml:space="preserve">min.98 %. </w:t>
      </w:r>
      <w:r w:rsidRPr="00A0519C">
        <w:t>Účinnost je definována jako poměr objemu produktu filtrace (zfiltrované vody v</w:t>
      </w:r>
      <w:r>
        <w:t xml:space="preserve"> Zařízení</w:t>
      </w:r>
      <w:r w:rsidRPr="00A0519C">
        <w:t>) k celkovému objemu vody čerpané do technologie filtrace (včetně ob jemu na čištění membrán)</w:t>
      </w:r>
    </w:p>
    <w:p w14:paraId="13E0DD50" w14:textId="77777777" w:rsidR="00872979" w:rsidRPr="005164F6" w:rsidRDefault="00872979" w:rsidP="000C532D">
      <w:pPr>
        <w:spacing w:after="0"/>
        <w:rPr>
          <w:rFonts w:asciiTheme="majorHAnsi" w:hAnsiTheme="majorHAnsi"/>
        </w:rPr>
      </w:pPr>
    </w:p>
    <w:p w14:paraId="3496F2CC" w14:textId="77777777" w:rsidR="00872979" w:rsidRPr="005164F6" w:rsidRDefault="00872979" w:rsidP="00872979">
      <w:pPr>
        <w:pStyle w:val="Odstavecseseznamem"/>
        <w:numPr>
          <w:ilvl w:val="1"/>
          <w:numId w:val="17"/>
        </w:numPr>
        <w:rPr>
          <w:rFonts w:asciiTheme="majorHAnsi" w:hAnsiTheme="majorHAnsi"/>
          <w:b/>
          <w:bCs/>
        </w:rPr>
      </w:pPr>
      <w:r w:rsidRPr="005164F6">
        <w:rPr>
          <w:rFonts w:asciiTheme="majorHAnsi" w:hAnsiTheme="majorHAnsi"/>
          <w:b/>
          <w:bCs/>
        </w:rPr>
        <w:t>Požadavky na kvalitu bazénové vody</w:t>
      </w:r>
    </w:p>
    <w:p w14:paraId="31CE2211" w14:textId="77777777" w:rsidR="00872979" w:rsidRPr="005164F6" w:rsidRDefault="00872979" w:rsidP="0024425E">
      <w:pPr>
        <w:spacing w:after="0"/>
        <w:rPr>
          <w:rFonts w:asciiTheme="majorHAnsi" w:hAnsiTheme="majorHAnsi"/>
          <w:b/>
          <w:bCs/>
        </w:rPr>
      </w:pPr>
      <w:r w:rsidRPr="005164F6">
        <w:rPr>
          <w:rFonts w:asciiTheme="majorHAnsi" w:hAnsiTheme="majorHAnsi"/>
          <w:b/>
          <w:bCs/>
        </w:rPr>
        <w:t>Vyhláška č. 238/2011 Sb.</w:t>
      </w:r>
    </w:p>
    <w:p w14:paraId="4BFDB90C" w14:textId="07AF1808" w:rsidR="00872979" w:rsidRPr="005164F6" w:rsidRDefault="000C532D" w:rsidP="0024425E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Z</w:t>
      </w:r>
      <w:r w:rsidR="00872979" w:rsidRPr="005164F6">
        <w:rPr>
          <w:rFonts w:asciiTheme="majorHAnsi" w:hAnsiTheme="majorHAnsi"/>
        </w:rPr>
        <w:t>ařízení musí umožnit dosažení a dlouhodobé udržení:</w:t>
      </w:r>
    </w:p>
    <w:p w14:paraId="5FB0D727" w14:textId="77777777" w:rsidR="00872979" w:rsidRPr="005164F6" w:rsidRDefault="00872979" w:rsidP="0024425E">
      <w:pPr>
        <w:numPr>
          <w:ilvl w:val="0"/>
          <w:numId w:val="3"/>
        </w:numPr>
        <w:spacing w:after="0"/>
        <w:rPr>
          <w:rFonts w:asciiTheme="majorHAnsi" w:hAnsiTheme="majorHAnsi"/>
        </w:rPr>
      </w:pPr>
      <w:r w:rsidRPr="005164F6">
        <w:rPr>
          <w:rFonts w:asciiTheme="majorHAnsi" w:hAnsiTheme="majorHAnsi"/>
        </w:rPr>
        <w:t xml:space="preserve">zákalu bazénové vody ≤ hodnot stanovených vyhláškou, Příloha č. 8 </w:t>
      </w:r>
    </w:p>
    <w:p w14:paraId="1E3ACC2F" w14:textId="77777777" w:rsidR="00872979" w:rsidRPr="005164F6" w:rsidRDefault="00872979" w:rsidP="0024425E">
      <w:pPr>
        <w:numPr>
          <w:ilvl w:val="0"/>
          <w:numId w:val="3"/>
        </w:numPr>
        <w:spacing w:after="0"/>
        <w:rPr>
          <w:rFonts w:asciiTheme="majorHAnsi" w:hAnsiTheme="majorHAnsi"/>
        </w:rPr>
      </w:pPr>
      <w:r w:rsidRPr="005164F6">
        <w:rPr>
          <w:rFonts w:asciiTheme="majorHAnsi" w:hAnsiTheme="majorHAnsi"/>
        </w:rPr>
        <w:t xml:space="preserve">účinného odstranění suspendovaných látek a vloček </w:t>
      </w:r>
      <w:proofErr w:type="spellStart"/>
      <w:r w:rsidRPr="005164F6">
        <w:rPr>
          <w:rFonts w:asciiTheme="majorHAnsi" w:hAnsiTheme="majorHAnsi"/>
        </w:rPr>
        <w:t>koagulantu</w:t>
      </w:r>
      <w:proofErr w:type="spellEnd"/>
      <w:r w:rsidRPr="005164F6">
        <w:rPr>
          <w:rFonts w:asciiTheme="majorHAnsi" w:hAnsiTheme="majorHAnsi"/>
        </w:rPr>
        <w:t>,</w:t>
      </w:r>
    </w:p>
    <w:p w14:paraId="50B7F8D2" w14:textId="77777777" w:rsidR="00872979" w:rsidRPr="005164F6" w:rsidRDefault="00872979" w:rsidP="0024425E">
      <w:pPr>
        <w:numPr>
          <w:ilvl w:val="0"/>
          <w:numId w:val="3"/>
        </w:numPr>
        <w:spacing w:after="0"/>
        <w:rPr>
          <w:rFonts w:asciiTheme="majorHAnsi" w:hAnsiTheme="majorHAnsi"/>
        </w:rPr>
      </w:pPr>
      <w:r w:rsidRPr="005164F6">
        <w:rPr>
          <w:rFonts w:asciiTheme="majorHAnsi" w:hAnsiTheme="majorHAnsi"/>
        </w:rPr>
        <w:t>hygienické zabezpečení bazénové vody při běžném i maximálním provozním zatížení.</w:t>
      </w:r>
    </w:p>
    <w:p w14:paraId="135D0E4A" w14:textId="77777777" w:rsidR="00872979" w:rsidRPr="005164F6" w:rsidRDefault="00872979" w:rsidP="00872979">
      <w:pPr>
        <w:ind w:left="720"/>
        <w:rPr>
          <w:rFonts w:asciiTheme="majorHAnsi" w:hAnsiTheme="majorHAnsi"/>
        </w:rPr>
      </w:pPr>
    </w:p>
    <w:p w14:paraId="73F9ECCB" w14:textId="561FC55E" w:rsidR="00872979" w:rsidRPr="005164F6" w:rsidRDefault="00872979" w:rsidP="00872979">
      <w:pPr>
        <w:pStyle w:val="Odstavecseseznamem"/>
        <w:numPr>
          <w:ilvl w:val="1"/>
          <w:numId w:val="17"/>
        </w:numPr>
        <w:rPr>
          <w:rFonts w:asciiTheme="majorHAnsi" w:hAnsiTheme="majorHAnsi"/>
          <w:b/>
          <w:bCs/>
        </w:rPr>
      </w:pPr>
      <w:r w:rsidRPr="005164F6">
        <w:rPr>
          <w:rFonts w:asciiTheme="majorHAnsi" w:hAnsiTheme="majorHAnsi"/>
          <w:b/>
          <w:bCs/>
        </w:rPr>
        <w:t xml:space="preserve">Technické </w:t>
      </w:r>
      <w:r w:rsidR="001C046D">
        <w:rPr>
          <w:rFonts w:asciiTheme="majorHAnsi" w:hAnsiTheme="majorHAnsi"/>
          <w:b/>
          <w:bCs/>
        </w:rPr>
        <w:t>parametry Z</w:t>
      </w:r>
      <w:r w:rsidRPr="005164F6">
        <w:rPr>
          <w:rFonts w:asciiTheme="majorHAnsi" w:hAnsiTheme="majorHAnsi"/>
          <w:b/>
          <w:bCs/>
        </w:rPr>
        <w:t>ařízení</w:t>
      </w:r>
    </w:p>
    <w:p w14:paraId="55FE25A0" w14:textId="46287703" w:rsidR="00872979" w:rsidRPr="005164F6" w:rsidRDefault="00872979" w:rsidP="00872979">
      <w:pPr>
        <w:rPr>
          <w:rFonts w:asciiTheme="majorHAnsi" w:hAnsiTheme="majorHAnsi"/>
          <w:b/>
          <w:bCs/>
        </w:rPr>
      </w:pPr>
      <w:r w:rsidRPr="005164F6">
        <w:rPr>
          <w:rFonts w:asciiTheme="majorHAnsi" w:hAnsiTheme="majorHAnsi"/>
          <w:b/>
          <w:bCs/>
        </w:rPr>
        <w:t>Doba obratu bazénové vody</w:t>
      </w:r>
    </w:p>
    <w:p w14:paraId="7E65250F" w14:textId="5865CA63" w:rsidR="00872979" w:rsidRPr="005164F6" w:rsidRDefault="00872979" w:rsidP="00182B0E">
      <w:pPr>
        <w:jc w:val="both"/>
        <w:rPr>
          <w:rFonts w:asciiTheme="majorHAnsi" w:hAnsiTheme="majorHAnsi"/>
        </w:rPr>
      </w:pPr>
      <w:r w:rsidRPr="005164F6">
        <w:rPr>
          <w:rFonts w:asciiTheme="majorHAnsi" w:hAnsiTheme="majorHAnsi"/>
        </w:rPr>
        <w:t>Doba obratu bazénové vody musí odpovídat charakteru bazénu dle Vyhlášky č.238/2011 Sb.</w:t>
      </w:r>
      <w:r w:rsidR="0024425E" w:rsidRPr="005164F6">
        <w:rPr>
          <w:rFonts w:asciiTheme="majorHAnsi" w:hAnsiTheme="majorHAnsi"/>
        </w:rPr>
        <w:t xml:space="preserve">, tzn. maximálně 7,0 hodin - </w:t>
      </w:r>
      <w:r w:rsidRPr="005164F6">
        <w:rPr>
          <w:rFonts w:asciiTheme="majorHAnsi" w:hAnsiTheme="majorHAnsi"/>
        </w:rPr>
        <w:t>pro hluboké a víceúčelové bazény (včetně potápění)</w:t>
      </w:r>
      <w:r w:rsidR="00577942">
        <w:rPr>
          <w:rFonts w:asciiTheme="majorHAnsi" w:hAnsiTheme="majorHAnsi"/>
        </w:rPr>
        <w:t xml:space="preserve">. </w:t>
      </w:r>
      <w:r w:rsidR="000C532D">
        <w:rPr>
          <w:rFonts w:asciiTheme="majorHAnsi" w:hAnsiTheme="majorHAnsi"/>
        </w:rPr>
        <w:t>Z</w:t>
      </w:r>
      <w:r w:rsidRPr="005164F6">
        <w:rPr>
          <w:rFonts w:asciiTheme="majorHAnsi" w:hAnsiTheme="majorHAnsi"/>
        </w:rPr>
        <w:t xml:space="preserve">ařízení musí být dimenzováno tak, aby bylo možné tuto dobu obratu </w:t>
      </w:r>
      <w:r w:rsidR="0024425E" w:rsidRPr="005164F6">
        <w:rPr>
          <w:rFonts w:asciiTheme="majorHAnsi" w:hAnsiTheme="majorHAnsi"/>
        </w:rPr>
        <w:t>d</w:t>
      </w:r>
      <w:r w:rsidRPr="005164F6">
        <w:rPr>
          <w:rFonts w:asciiTheme="majorHAnsi" w:hAnsiTheme="majorHAnsi"/>
        </w:rPr>
        <w:t>louhodobě dodržet i při zanesení filtru.</w:t>
      </w:r>
    </w:p>
    <w:p w14:paraId="094B9CA6" w14:textId="77777777" w:rsidR="00872979" w:rsidRPr="005164F6" w:rsidRDefault="00872979" w:rsidP="00872979">
      <w:pPr>
        <w:rPr>
          <w:rFonts w:asciiTheme="majorHAnsi" w:hAnsiTheme="majorHAnsi"/>
          <w:b/>
          <w:bCs/>
        </w:rPr>
      </w:pPr>
      <w:r w:rsidRPr="005164F6">
        <w:rPr>
          <w:rFonts w:asciiTheme="majorHAnsi" w:hAnsiTheme="majorHAnsi"/>
          <w:b/>
          <w:bCs/>
        </w:rPr>
        <w:t>Požadovaný cirkulační průtok</w:t>
      </w:r>
    </w:p>
    <w:p w14:paraId="04035B98" w14:textId="03307052" w:rsidR="00872979" w:rsidRPr="005164F6" w:rsidRDefault="0024425E" w:rsidP="00182B0E">
      <w:pPr>
        <w:jc w:val="both"/>
        <w:rPr>
          <w:rFonts w:asciiTheme="majorHAnsi" w:hAnsiTheme="majorHAnsi"/>
        </w:rPr>
      </w:pPr>
      <w:r w:rsidRPr="005164F6">
        <w:rPr>
          <w:rFonts w:asciiTheme="majorHAnsi" w:hAnsiTheme="majorHAnsi"/>
        </w:rPr>
        <w:t>M</w:t>
      </w:r>
      <w:r w:rsidR="00872979" w:rsidRPr="005164F6">
        <w:rPr>
          <w:rFonts w:asciiTheme="majorHAnsi" w:hAnsiTheme="majorHAnsi"/>
        </w:rPr>
        <w:t xml:space="preserve">inimální </w:t>
      </w:r>
      <w:r w:rsidRPr="005164F6">
        <w:rPr>
          <w:rFonts w:asciiTheme="majorHAnsi" w:hAnsiTheme="majorHAnsi"/>
        </w:rPr>
        <w:t>požadovaný</w:t>
      </w:r>
      <w:r w:rsidR="00872979" w:rsidRPr="005164F6">
        <w:rPr>
          <w:rFonts w:asciiTheme="majorHAnsi" w:hAnsiTheme="majorHAnsi"/>
        </w:rPr>
        <w:t xml:space="preserve"> průtok </w:t>
      </w:r>
      <w:r w:rsidR="000C532D">
        <w:rPr>
          <w:rFonts w:asciiTheme="majorHAnsi" w:hAnsiTheme="majorHAnsi"/>
        </w:rPr>
        <w:t>Zařízení</w:t>
      </w:r>
      <w:r w:rsidRPr="005164F6">
        <w:rPr>
          <w:rFonts w:asciiTheme="majorHAnsi" w:hAnsiTheme="majorHAnsi"/>
        </w:rPr>
        <w:t xml:space="preserve"> je</w:t>
      </w:r>
      <w:r w:rsidR="00872979" w:rsidRPr="005164F6">
        <w:rPr>
          <w:rFonts w:asciiTheme="majorHAnsi" w:hAnsiTheme="majorHAnsi"/>
        </w:rPr>
        <w:t xml:space="preserve"> 85 m³/h</w:t>
      </w:r>
      <w:r w:rsidRPr="005164F6">
        <w:rPr>
          <w:rFonts w:asciiTheme="majorHAnsi" w:hAnsiTheme="majorHAnsi"/>
        </w:rPr>
        <w:t xml:space="preserve"> s tím, že </w:t>
      </w:r>
      <w:r w:rsidR="000C532D">
        <w:rPr>
          <w:rFonts w:asciiTheme="majorHAnsi" w:hAnsiTheme="majorHAnsi"/>
        </w:rPr>
        <w:t>Z</w:t>
      </w:r>
      <w:r w:rsidR="00872979" w:rsidRPr="005164F6">
        <w:rPr>
          <w:rFonts w:asciiTheme="majorHAnsi" w:hAnsiTheme="majorHAnsi"/>
        </w:rPr>
        <w:t>ařízení musí</w:t>
      </w:r>
      <w:r w:rsidRPr="005164F6">
        <w:rPr>
          <w:rFonts w:asciiTheme="majorHAnsi" w:hAnsiTheme="majorHAnsi"/>
        </w:rPr>
        <w:t xml:space="preserve"> </w:t>
      </w:r>
      <w:r w:rsidR="00872979" w:rsidRPr="005164F6">
        <w:rPr>
          <w:rFonts w:asciiTheme="majorHAnsi" w:hAnsiTheme="majorHAnsi"/>
        </w:rPr>
        <w:t>být schopno pracovat při tomto průtoku kontinuálně</w:t>
      </w:r>
      <w:r w:rsidRPr="005164F6">
        <w:rPr>
          <w:rFonts w:asciiTheme="majorHAnsi" w:hAnsiTheme="majorHAnsi"/>
        </w:rPr>
        <w:t xml:space="preserve">, </w:t>
      </w:r>
      <w:r w:rsidR="00872979" w:rsidRPr="005164F6">
        <w:rPr>
          <w:rFonts w:asciiTheme="majorHAnsi" w:hAnsiTheme="majorHAnsi"/>
        </w:rPr>
        <w:t>umožňovat krátkodobé zvýšení průtoku (např. po špičkovém zatížení bazénu)</w:t>
      </w:r>
      <w:r w:rsidRPr="005164F6">
        <w:rPr>
          <w:rFonts w:asciiTheme="majorHAnsi" w:hAnsiTheme="majorHAnsi"/>
        </w:rPr>
        <w:t xml:space="preserve"> a </w:t>
      </w:r>
      <w:r w:rsidR="00872979" w:rsidRPr="005164F6">
        <w:rPr>
          <w:rFonts w:asciiTheme="majorHAnsi" w:hAnsiTheme="majorHAnsi"/>
        </w:rPr>
        <w:t>zajistit stabilní filtrační účinnost v celém provozním rozsahu.</w:t>
      </w:r>
    </w:p>
    <w:p w14:paraId="5DDD196E" w14:textId="77777777" w:rsidR="00872979" w:rsidRPr="005164F6" w:rsidRDefault="00872979" w:rsidP="00872979">
      <w:pPr>
        <w:rPr>
          <w:rFonts w:asciiTheme="majorHAnsi" w:hAnsiTheme="majorHAnsi"/>
          <w:b/>
          <w:bCs/>
        </w:rPr>
      </w:pPr>
      <w:r w:rsidRPr="005164F6">
        <w:rPr>
          <w:rFonts w:asciiTheme="majorHAnsi" w:hAnsiTheme="majorHAnsi"/>
          <w:b/>
          <w:bCs/>
        </w:rPr>
        <w:t>Koagulace a práce s chemickou úpravou</w:t>
      </w:r>
    </w:p>
    <w:p w14:paraId="3D84C0C7" w14:textId="27F90685" w:rsidR="00872979" w:rsidRPr="005164F6" w:rsidRDefault="000C532D" w:rsidP="00182B0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</w:t>
      </w:r>
      <w:r w:rsidR="00872979" w:rsidRPr="005164F6">
        <w:rPr>
          <w:rFonts w:asciiTheme="majorHAnsi" w:hAnsiTheme="majorHAnsi"/>
        </w:rPr>
        <w:t>ařízení musí být plně kompatibilní s</w:t>
      </w:r>
      <w:r>
        <w:rPr>
          <w:rFonts w:asciiTheme="majorHAnsi" w:hAnsiTheme="majorHAnsi"/>
        </w:rPr>
        <w:t xml:space="preserve">e stávajícím </w:t>
      </w:r>
      <w:r w:rsidR="00872979" w:rsidRPr="008B71CD">
        <w:rPr>
          <w:rFonts w:asciiTheme="majorHAnsi" w:hAnsiTheme="majorHAnsi"/>
          <w:b/>
          <w:bCs/>
        </w:rPr>
        <w:t>dávkov</w:t>
      </w:r>
      <w:r w:rsidR="001352EA" w:rsidRPr="008B71CD">
        <w:rPr>
          <w:rFonts w:asciiTheme="majorHAnsi" w:hAnsiTheme="majorHAnsi"/>
          <w:b/>
          <w:bCs/>
        </w:rPr>
        <w:t>ačem</w:t>
      </w:r>
      <w:r w:rsidR="00872979" w:rsidRPr="008B71CD">
        <w:rPr>
          <w:rFonts w:asciiTheme="majorHAnsi" w:hAnsiTheme="majorHAnsi"/>
          <w:b/>
          <w:bCs/>
        </w:rPr>
        <w:t xml:space="preserve"> </w:t>
      </w:r>
      <w:proofErr w:type="spellStart"/>
      <w:r w:rsidR="00872979" w:rsidRPr="008B71CD">
        <w:rPr>
          <w:rFonts w:asciiTheme="majorHAnsi" w:hAnsiTheme="majorHAnsi"/>
          <w:b/>
          <w:bCs/>
        </w:rPr>
        <w:t>koagulantu</w:t>
      </w:r>
      <w:proofErr w:type="spellEnd"/>
      <w:r w:rsidR="0024425E" w:rsidRPr="005164F6">
        <w:rPr>
          <w:rFonts w:asciiTheme="majorHAnsi" w:hAnsiTheme="majorHAnsi"/>
        </w:rPr>
        <w:t xml:space="preserve">. </w:t>
      </w:r>
      <w:r w:rsidR="00872979" w:rsidRPr="005164F6">
        <w:rPr>
          <w:rFonts w:asciiTheme="majorHAnsi" w:hAnsiTheme="majorHAnsi"/>
        </w:rPr>
        <w:t xml:space="preserve">Konstrukce </w:t>
      </w:r>
      <w:r>
        <w:rPr>
          <w:rFonts w:asciiTheme="majorHAnsi" w:hAnsiTheme="majorHAnsi"/>
        </w:rPr>
        <w:t>Zařízení</w:t>
      </w:r>
      <w:r w:rsidR="00872979" w:rsidRPr="005164F6">
        <w:rPr>
          <w:rFonts w:asciiTheme="majorHAnsi" w:hAnsiTheme="majorHAnsi"/>
        </w:rPr>
        <w:t xml:space="preserve"> </w:t>
      </w:r>
      <w:r w:rsidR="0024425E" w:rsidRPr="005164F6">
        <w:rPr>
          <w:rFonts w:asciiTheme="majorHAnsi" w:hAnsiTheme="majorHAnsi"/>
        </w:rPr>
        <w:t>pak</w:t>
      </w:r>
      <w:r w:rsidR="00872979" w:rsidRPr="005164F6">
        <w:rPr>
          <w:rFonts w:asciiTheme="majorHAnsi" w:hAnsiTheme="majorHAnsi"/>
        </w:rPr>
        <w:t xml:space="preserve"> musí minimalizovat riziko průniku vloček zpět do bazénu</w:t>
      </w:r>
      <w:r w:rsidR="001352EA" w:rsidRPr="005164F6">
        <w:rPr>
          <w:rFonts w:asciiTheme="majorHAnsi" w:hAnsiTheme="majorHAnsi"/>
        </w:rPr>
        <w:t xml:space="preserve"> a </w:t>
      </w:r>
      <w:r w:rsidR="00872979" w:rsidRPr="005164F6">
        <w:rPr>
          <w:rFonts w:asciiTheme="majorHAnsi" w:hAnsiTheme="majorHAnsi"/>
        </w:rPr>
        <w:t xml:space="preserve">umožnit stabilní provoz při běžných dávkách </w:t>
      </w:r>
      <w:proofErr w:type="spellStart"/>
      <w:r w:rsidR="00872979" w:rsidRPr="005164F6">
        <w:rPr>
          <w:rFonts w:asciiTheme="majorHAnsi" w:hAnsiTheme="majorHAnsi"/>
        </w:rPr>
        <w:t>koagulantu</w:t>
      </w:r>
      <w:proofErr w:type="spellEnd"/>
      <w:r w:rsidR="00872979" w:rsidRPr="005164F6">
        <w:rPr>
          <w:rFonts w:asciiTheme="majorHAnsi" w:hAnsiTheme="majorHAnsi"/>
        </w:rPr>
        <w:t xml:space="preserve"> dle vyhlášky č. 238/2011 Sb.</w:t>
      </w:r>
      <w:r w:rsidR="008B71CD">
        <w:rPr>
          <w:rFonts w:asciiTheme="majorHAnsi" w:hAnsiTheme="majorHAnsi"/>
        </w:rPr>
        <w:t xml:space="preserve"> </w:t>
      </w:r>
      <w:r w:rsidR="008B71CD">
        <w:t xml:space="preserve">Zařízení musí být kompatibilní se stávající </w:t>
      </w:r>
      <w:r w:rsidR="008B71CD" w:rsidRPr="008B71CD">
        <w:rPr>
          <w:b/>
          <w:bCs/>
        </w:rPr>
        <w:t>dezinfekcí</w:t>
      </w:r>
      <w:r w:rsidR="008B71CD">
        <w:t xml:space="preserve"> (UV reaktor) a </w:t>
      </w:r>
      <w:r w:rsidR="008B71CD" w:rsidRPr="008B71CD">
        <w:rPr>
          <w:b/>
          <w:bCs/>
        </w:rPr>
        <w:t>dávkováním volného chlóru</w:t>
      </w:r>
      <w:r w:rsidR="008B71CD">
        <w:rPr>
          <w:b/>
          <w:bCs/>
        </w:rPr>
        <w:t>.</w:t>
      </w:r>
    </w:p>
    <w:p w14:paraId="28E46637" w14:textId="77777777" w:rsidR="00872979" w:rsidRPr="005164F6" w:rsidRDefault="00872979" w:rsidP="00872979">
      <w:pPr>
        <w:rPr>
          <w:rFonts w:asciiTheme="majorHAnsi" w:hAnsiTheme="majorHAnsi"/>
          <w:b/>
          <w:bCs/>
        </w:rPr>
      </w:pPr>
      <w:r w:rsidRPr="005164F6">
        <w:rPr>
          <w:rFonts w:asciiTheme="majorHAnsi" w:hAnsiTheme="majorHAnsi"/>
          <w:b/>
          <w:bCs/>
        </w:rPr>
        <w:t>Zpětné praní / regenerace filtrace</w:t>
      </w:r>
    </w:p>
    <w:p w14:paraId="5D32103D" w14:textId="46842D7D" w:rsidR="00872979" w:rsidRPr="005164F6" w:rsidRDefault="000C532D" w:rsidP="001352EA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Z</w:t>
      </w:r>
      <w:r w:rsidR="00872979" w:rsidRPr="005164F6">
        <w:rPr>
          <w:rFonts w:asciiTheme="majorHAnsi" w:hAnsiTheme="majorHAnsi"/>
        </w:rPr>
        <w:t>ařízení musí umožňovat automatické čištění membrán minimálně v následujících režimech:</w:t>
      </w:r>
    </w:p>
    <w:p w14:paraId="64A5E034" w14:textId="77777777" w:rsidR="00872979" w:rsidRPr="005164F6" w:rsidRDefault="00872979" w:rsidP="005164F6">
      <w:pPr>
        <w:numPr>
          <w:ilvl w:val="0"/>
          <w:numId w:val="13"/>
        </w:numPr>
        <w:spacing w:after="0"/>
        <w:jc w:val="both"/>
        <w:rPr>
          <w:rFonts w:asciiTheme="majorHAnsi" w:hAnsiTheme="majorHAnsi"/>
        </w:rPr>
      </w:pPr>
      <w:r w:rsidRPr="005164F6">
        <w:rPr>
          <w:rFonts w:asciiTheme="majorHAnsi" w:hAnsiTheme="majorHAnsi"/>
        </w:rPr>
        <w:t>Zpětný proplach (BW)</w:t>
      </w:r>
    </w:p>
    <w:p w14:paraId="4A97283F" w14:textId="77777777" w:rsidR="00872979" w:rsidRPr="005164F6" w:rsidRDefault="00872979" w:rsidP="005164F6">
      <w:pPr>
        <w:numPr>
          <w:ilvl w:val="0"/>
          <w:numId w:val="13"/>
        </w:numPr>
        <w:spacing w:after="0"/>
        <w:jc w:val="both"/>
        <w:rPr>
          <w:rFonts w:asciiTheme="majorHAnsi" w:hAnsiTheme="majorHAnsi"/>
        </w:rPr>
      </w:pPr>
      <w:r w:rsidRPr="005164F6">
        <w:rPr>
          <w:rFonts w:asciiTheme="majorHAnsi" w:hAnsiTheme="majorHAnsi"/>
        </w:rPr>
        <w:lastRenderedPageBreak/>
        <w:t>Chemický podpořený zpětný proplach (CEB)</w:t>
      </w:r>
    </w:p>
    <w:p w14:paraId="23EFCE4F" w14:textId="77777777" w:rsidR="00872979" w:rsidRPr="005164F6" w:rsidRDefault="00872979" w:rsidP="005164F6">
      <w:pPr>
        <w:numPr>
          <w:ilvl w:val="0"/>
          <w:numId w:val="13"/>
        </w:numPr>
        <w:spacing w:after="0"/>
        <w:jc w:val="both"/>
        <w:rPr>
          <w:rFonts w:asciiTheme="majorHAnsi" w:hAnsiTheme="majorHAnsi"/>
        </w:rPr>
      </w:pPr>
      <w:r w:rsidRPr="005164F6">
        <w:rPr>
          <w:rFonts w:asciiTheme="majorHAnsi" w:hAnsiTheme="majorHAnsi"/>
        </w:rPr>
        <w:t>Chemická regenerace membrán (CIP)</w:t>
      </w:r>
    </w:p>
    <w:p w14:paraId="41CA62DF" w14:textId="1D4ABBF0" w:rsidR="00872979" w:rsidRPr="005164F6" w:rsidRDefault="001352EA" w:rsidP="001352EA">
      <w:pPr>
        <w:spacing w:after="0"/>
        <w:rPr>
          <w:rFonts w:asciiTheme="majorHAnsi" w:hAnsiTheme="majorHAnsi"/>
        </w:rPr>
      </w:pPr>
      <w:r w:rsidRPr="005164F6">
        <w:rPr>
          <w:rFonts w:asciiTheme="majorHAnsi" w:hAnsiTheme="majorHAnsi"/>
        </w:rPr>
        <w:t>R</w:t>
      </w:r>
      <w:r w:rsidR="00872979" w:rsidRPr="005164F6">
        <w:rPr>
          <w:rFonts w:asciiTheme="majorHAnsi" w:hAnsiTheme="majorHAnsi"/>
        </w:rPr>
        <w:t xml:space="preserve">ecyklace zpětného proplachu (BW) </w:t>
      </w:r>
      <w:r w:rsidRPr="005164F6">
        <w:rPr>
          <w:rFonts w:asciiTheme="majorHAnsi" w:hAnsiTheme="majorHAnsi"/>
        </w:rPr>
        <w:t xml:space="preserve">musí být zajištěna </w:t>
      </w:r>
      <w:r w:rsidR="00872979" w:rsidRPr="005164F6">
        <w:rPr>
          <w:rFonts w:asciiTheme="majorHAnsi" w:hAnsiTheme="majorHAnsi"/>
        </w:rPr>
        <w:t>pomocí stávající recyklační technologie MINT-POOL 1.5</w:t>
      </w:r>
    </w:p>
    <w:p w14:paraId="0C3FEB5E" w14:textId="2718A9BD" w:rsidR="00872979" w:rsidRPr="005164F6" w:rsidRDefault="00872979" w:rsidP="001352EA">
      <w:pPr>
        <w:spacing w:after="0"/>
        <w:rPr>
          <w:rFonts w:asciiTheme="majorHAnsi" w:hAnsiTheme="majorHAnsi"/>
        </w:rPr>
      </w:pPr>
      <w:r w:rsidRPr="005164F6">
        <w:rPr>
          <w:rFonts w:asciiTheme="majorHAnsi" w:hAnsiTheme="majorHAnsi"/>
        </w:rPr>
        <w:t>Prací vody z CEB a CIP jsou odváděny do kanalizace bazénového provozu</w:t>
      </w:r>
    </w:p>
    <w:p w14:paraId="0B352D46" w14:textId="77777777" w:rsidR="00872979" w:rsidRPr="005164F6" w:rsidRDefault="00872979" w:rsidP="001352EA">
      <w:pPr>
        <w:spacing w:after="120"/>
        <w:rPr>
          <w:rFonts w:asciiTheme="majorHAnsi" w:hAnsiTheme="majorHAnsi"/>
        </w:rPr>
      </w:pPr>
      <w:r w:rsidRPr="005164F6">
        <w:rPr>
          <w:rFonts w:asciiTheme="majorHAnsi" w:hAnsiTheme="majorHAnsi"/>
        </w:rPr>
        <w:t>Praní nesmí negativně ovlivnit hygienickou bezpečnost provozu bazénu.</w:t>
      </w:r>
    </w:p>
    <w:p w14:paraId="12168BC8" w14:textId="77777777" w:rsidR="00872979" w:rsidRPr="005164F6" w:rsidRDefault="00872979" w:rsidP="00872979">
      <w:pPr>
        <w:rPr>
          <w:rFonts w:asciiTheme="majorHAnsi" w:hAnsiTheme="majorHAnsi"/>
          <w:b/>
          <w:bCs/>
        </w:rPr>
      </w:pPr>
      <w:r w:rsidRPr="005164F6">
        <w:rPr>
          <w:rFonts w:asciiTheme="majorHAnsi" w:hAnsiTheme="majorHAnsi"/>
          <w:b/>
          <w:bCs/>
        </w:rPr>
        <w:t>Hydraulické a konstrukční požadavky</w:t>
      </w:r>
    </w:p>
    <w:p w14:paraId="13EA5D75" w14:textId="49F2073E" w:rsidR="001352EA" w:rsidRPr="005164F6" w:rsidRDefault="001352EA" w:rsidP="00182B0E">
      <w:pPr>
        <w:spacing w:after="0"/>
        <w:jc w:val="both"/>
        <w:rPr>
          <w:rFonts w:asciiTheme="majorHAnsi" w:hAnsiTheme="majorHAnsi"/>
        </w:rPr>
      </w:pPr>
      <w:r w:rsidRPr="005164F6">
        <w:rPr>
          <w:rFonts w:asciiTheme="majorHAnsi" w:hAnsiTheme="majorHAnsi"/>
        </w:rPr>
        <w:t xml:space="preserve">Kompaktní rámové </w:t>
      </w:r>
      <w:r w:rsidR="008B71CD">
        <w:t>modulární provedení s možností jednoduché, snadné a rychlé výměny jednotlivých membránových UF modulů</w:t>
      </w:r>
      <w:r w:rsidR="008B71CD" w:rsidRPr="005164F6">
        <w:rPr>
          <w:rFonts w:asciiTheme="majorHAnsi" w:hAnsiTheme="majorHAnsi"/>
        </w:rPr>
        <w:t xml:space="preserve"> </w:t>
      </w:r>
      <w:r w:rsidRPr="005164F6">
        <w:rPr>
          <w:rFonts w:asciiTheme="majorHAnsi" w:hAnsiTheme="majorHAnsi"/>
        </w:rPr>
        <w:t>provedení, odolné v prostředí bazénového provozu</w:t>
      </w:r>
      <w:r w:rsidR="008B71CD">
        <w:rPr>
          <w:rFonts w:asciiTheme="majorHAnsi" w:hAnsiTheme="majorHAnsi"/>
        </w:rPr>
        <w:t xml:space="preserve"> (m</w:t>
      </w:r>
      <w:r w:rsidR="00FD1271">
        <w:rPr>
          <w:rFonts w:asciiTheme="majorHAnsi" w:hAnsiTheme="majorHAnsi"/>
        </w:rPr>
        <w:t>i</w:t>
      </w:r>
      <w:r w:rsidR="008B71CD">
        <w:rPr>
          <w:rFonts w:asciiTheme="majorHAnsi" w:hAnsiTheme="majorHAnsi"/>
        </w:rPr>
        <w:t>n.C4).</w:t>
      </w:r>
    </w:p>
    <w:p w14:paraId="05FD37B9" w14:textId="65A98302" w:rsidR="00872979" w:rsidRPr="005164F6" w:rsidRDefault="00872979" w:rsidP="001352EA">
      <w:pPr>
        <w:spacing w:after="0"/>
        <w:rPr>
          <w:rFonts w:asciiTheme="majorHAnsi" w:hAnsiTheme="majorHAnsi"/>
        </w:rPr>
      </w:pPr>
      <w:r w:rsidRPr="005164F6">
        <w:rPr>
          <w:rFonts w:asciiTheme="majorHAnsi" w:hAnsiTheme="majorHAnsi"/>
        </w:rPr>
        <w:t>Tlakové ztráty musí být kompatibilní se stávajícím cirkulačním čerpadlem.</w:t>
      </w:r>
    </w:p>
    <w:p w14:paraId="29070234" w14:textId="77777777" w:rsidR="00872979" w:rsidRPr="005164F6" w:rsidRDefault="00872979" w:rsidP="001352EA">
      <w:pPr>
        <w:spacing w:after="0"/>
        <w:rPr>
          <w:rFonts w:asciiTheme="majorHAnsi" w:hAnsiTheme="majorHAnsi"/>
        </w:rPr>
      </w:pPr>
      <w:r w:rsidRPr="005164F6">
        <w:rPr>
          <w:rFonts w:asciiTheme="majorHAnsi" w:hAnsiTheme="majorHAnsi"/>
        </w:rPr>
        <w:t>Materiály přicházející do styku s vodou musí být:</w:t>
      </w:r>
    </w:p>
    <w:p w14:paraId="0CEC4555" w14:textId="77777777" w:rsidR="00872979" w:rsidRPr="005164F6" w:rsidRDefault="00872979" w:rsidP="005164F6">
      <w:pPr>
        <w:numPr>
          <w:ilvl w:val="0"/>
          <w:numId w:val="13"/>
        </w:numPr>
        <w:spacing w:after="0"/>
        <w:jc w:val="both"/>
        <w:rPr>
          <w:rFonts w:asciiTheme="majorHAnsi" w:hAnsiTheme="majorHAnsi"/>
        </w:rPr>
      </w:pPr>
      <w:r w:rsidRPr="005164F6">
        <w:rPr>
          <w:rFonts w:asciiTheme="majorHAnsi" w:hAnsiTheme="majorHAnsi"/>
        </w:rPr>
        <w:t>odolné vůči chlorované vodě,</w:t>
      </w:r>
    </w:p>
    <w:p w14:paraId="5F2C8972" w14:textId="77777777" w:rsidR="00872979" w:rsidRPr="005164F6" w:rsidRDefault="00872979" w:rsidP="005164F6">
      <w:pPr>
        <w:numPr>
          <w:ilvl w:val="0"/>
          <w:numId w:val="13"/>
        </w:numPr>
        <w:spacing w:after="120"/>
        <w:ind w:left="714" w:hanging="357"/>
        <w:jc w:val="both"/>
        <w:rPr>
          <w:rFonts w:asciiTheme="majorHAnsi" w:hAnsiTheme="majorHAnsi"/>
        </w:rPr>
      </w:pPr>
      <w:r w:rsidRPr="005164F6">
        <w:rPr>
          <w:rFonts w:asciiTheme="majorHAnsi" w:hAnsiTheme="majorHAnsi"/>
        </w:rPr>
        <w:t>vhodné pro dlouhodobý provoz v bazénové technologii.</w:t>
      </w:r>
    </w:p>
    <w:p w14:paraId="4AA1C3C3" w14:textId="77777777" w:rsidR="00872979" w:rsidRPr="005164F6" w:rsidRDefault="00872979" w:rsidP="00872979">
      <w:pPr>
        <w:rPr>
          <w:rFonts w:asciiTheme="majorHAnsi" w:hAnsiTheme="majorHAnsi"/>
          <w:b/>
          <w:bCs/>
        </w:rPr>
      </w:pPr>
      <w:r w:rsidRPr="005164F6">
        <w:rPr>
          <w:rFonts w:asciiTheme="majorHAnsi" w:hAnsiTheme="majorHAnsi"/>
          <w:b/>
          <w:bCs/>
        </w:rPr>
        <w:t>Automatizace a monitoring</w:t>
      </w:r>
    </w:p>
    <w:p w14:paraId="3ADFF884" w14:textId="55E17E30" w:rsidR="00872979" w:rsidRPr="005164F6" w:rsidRDefault="00577942" w:rsidP="001352EA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Z</w:t>
      </w:r>
      <w:r w:rsidR="00872979" w:rsidRPr="005164F6">
        <w:rPr>
          <w:rFonts w:asciiTheme="majorHAnsi" w:hAnsiTheme="majorHAnsi"/>
        </w:rPr>
        <w:t>ařízení musí umožňovat:</w:t>
      </w:r>
    </w:p>
    <w:p w14:paraId="3D4DB047" w14:textId="77777777" w:rsidR="00872979" w:rsidRPr="005164F6" w:rsidRDefault="00872979" w:rsidP="001352EA">
      <w:pPr>
        <w:numPr>
          <w:ilvl w:val="0"/>
          <w:numId w:val="13"/>
        </w:numPr>
        <w:spacing w:after="0"/>
        <w:jc w:val="both"/>
        <w:rPr>
          <w:rFonts w:asciiTheme="majorHAnsi" w:hAnsiTheme="majorHAnsi"/>
        </w:rPr>
      </w:pPr>
      <w:r w:rsidRPr="005164F6">
        <w:rPr>
          <w:rFonts w:asciiTheme="majorHAnsi" w:hAnsiTheme="majorHAnsi"/>
        </w:rPr>
        <w:t>sledování tlakových ztrát membránových modulů,</w:t>
      </w:r>
    </w:p>
    <w:p w14:paraId="687062D7" w14:textId="77777777" w:rsidR="00872979" w:rsidRPr="005164F6" w:rsidRDefault="00872979" w:rsidP="001352EA">
      <w:pPr>
        <w:numPr>
          <w:ilvl w:val="0"/>
          <w:numId w:val="13"/>
        </w:numPr>
        <w:spacing w:after="0"/>
        <w:jc w:val="both"/>
        <w:rPr>
          <w:rFonts w:asciiTheme="majorHAnsi" w:hAnsiTheme="majorHAnsi"/>
        </w:rPr>
      </w:pPr>
      <w:r w:rsidRPr="005164F6">
        <w:rPr>
          <w:rFonts w:asciiTheme="majorHAnsi" w:hAnsiTheme="majorHAnsi"/>
        </w:rPr>
        <w:t>signalizaci poruchových stavů,</w:t>
      </w:r>
    </w:p>
    <w:p w14:paraId="3A8CC426" w14:textId="77777777" w:rsidR="00872979" w:rsidRPr="005164F6" w:rsidRDefault="00872979" w:rsidP="001352EA">
      <w:pPr>
        <w:numPr>
          <w:ilvl w:val="0"/>
          <w:numId w:val="13"/>
        </w:numPr>
        <w:spacing w:after="0"/>
        <w:jc w:val="both"/>
        <w:rPr>
          <w:rFonts w:asciiTheme="majorHAnsi" w:hAnsiTheme="majorHAnsi"/>
        </w:rPr>
      </w:pPr>
      <w:r w:rsidRPr="005164F6">
        <w:rPr>
          <w:rFonts w:asciiTheme="majorHAnsi" w:hAnsiTheme="majorHAnsi"/>
        </w:rPr>
        <w:t>integraci do stávajícího nebo nadřazeného řídicího systému bazénu a musí být kompatibilní s recyklační technologií prací vody (MINT-POOL 1.5),</w:t>
      </w:r>
    </w:p>
    <w:p w14:paraId="454DAAD0" w14:textId="29790A4E" w:rsidR="00872979" w:rsidRPr="005164F6" w:rsidRDefault="00872979" w:rsidP="001352EA">
      <w:pPr>
        <w:numPr>
          <w:ilvl w:val="0"/>
          <w:numId w:val="13"/>
        </w:numPr>
        <w:spacing w:after="0"/>
        <w:jc w:val="both"/>
        <w:rPr>
          <w:rFonts w:asciiTheme="majorHAnsi" w:hAnsiTheme="majorHAnsi"/>
        </w:rPr>
      </w:pPr>
      <w:r w:rsidRPr="005164F6">
        <w:rPr>
          <w:rFonts w:asciiTheme="majorHAnsi" w:hAnsiTheme="majorHAnsi"/>
        </w:rPr>
        <w:t xml:space="preserve">systém automatické kontroly neporušitelnosti membrán v reálném čase - </w:t>
      </w:r>
      <w:r w:rsidR="008B71CD">
        <w:rPr>
          <w:rFonts w:asciiTheme="majorHAnsi" w:eastAsia="Times New Roman" w:hAnsiTheme="majorHAnsi" w:cs="Calibri"/>
          <w:kern w:val="0"/>
          <w14:ligatures w14:val="none"/>
        </w:rPr>
        <w:t>Zařízení</w:t>
      </w:r>
      <w:r w:rsidRPr="005164F6">
        <w:rPr>
          <w:rFonts w:asciiTheme="majorHAnsi" w:eastAsia="Times New Roman" w:hAnsiTheme="majorHAnsi" w:cs="Calibri"/>
          <w:kern w:val="0"/>
          <w14:ligatures w14:val="none"/>
        </w:rPr>
        <w:t xml:space="preserve"> musí obsahovat automatický systém kontroly neporušitelnosti separačních bariér s možností okamžité odstávky pro zajištění bezpečného provozu. Tento požadavek zdůvodňuje zadavatel s cílem zajištění maximální bezpečnosti provozu </w:t>
      </w:r>
      <w:r w:rsidR="008B71CD">
        <w:rPr>
          <w:rFonts w:asciiTheme="majorHAnsi" w:eastAsia="Times New Roman" w:hAnsiTheme="majorHAnsi" w:cs="Calibri"/>
          <w:kern w:val="0"/>
          <w14:ligatures w14:val="none"/>
        </w:rPr>
        <w:t>Zařízení</w:t>
      </w:r>
      <w:r w:rsidRPr="005164F6">
        <w:rPr>
          <w:rFonts w:asciiTheme="majorHAnsi" w:eastAsia="Times New Roman" w:hAnsiTheme="majorHAnsi" w:cs="Calibri"/>
          <w:kern w:val="0"/>
          <w14:ligatures w14:val="none"/>
        </w:rPr>
        <w:t xml:space="preserve"> vzhledem k požadované kvalitě produktu v reálném čase,</w:t>
      </w:r>
    </w:p>
    <w:p w14:paraId="4F9ED291" w14:textId="391EDA97" w:rsidR="00872979" w:rsidRPr="005164F6" w:rsidRDefault="008B71CD" w:rsidP="001352EA">
      <w:pPr>
        <w:numPr>
          <w:ilvl w:val="0"/>
          <w:numId w:val="13"/>
        </w:numPr>
        <w:spacing w:after="0"/>
        <w:jc w:val="both"/>
        <w:rPr>
          <w:rFonts w:asciiTheme="majorHAnsi" w:eastAsia="Times New Roman" w:hAnsiTheme="majorHAnsi" w:cs="Calibri"/>
          <w:kern w:val="0"/>
          <w14:ligatures w14:val="none"/>
        </w:rPr>
      </w:pPr>
      <w:r>
        <w:rPr>
          <w:rFonts w:asciiTheme="majorHAnsi" w:eastAsia="Times New Roman" w:hAnsiTheme="majorHAnsi" w:cs="Calibri"/>
          <w:kern w:val="0"/>
          <w14:ligatures w14:val="none"/>
        </w:rPr>
        <w:t>Zařízení</w:t>
      </w:r>
      <w:r w:rsidR="00872979" w:rsidRPr="005164F6">
        <w:rPr>
          <w:rFonts w:asciiTheme="majorHAnsi" w:eastAsia="Times New Roman" w:hAnsiTheme="majorHAnsi" w:cs="Calibri"/>
          <w:kern w:val="0"/>
          <w14:ligatures w14:val="none"/>
        </w:rPr>
        <w:t xml:space="preserve"> musí umožňovat automatický a autonomní provoz všech provozních režimů</w:t>
      </w:r>
      <w:r>
        <w:rPr>
          <w:rFonts w:asciiTheme="majorHAnsi" w:eastAsia="Times New Roman" w:hAnsiTheme="majorHAnsi" w:cs="Calibri"/>
          <w:kern w:val="0"/>
          <w14:ligatures w14:val="none"/>
        </w:rPr>
        <w:t xml:space="preserve"> a</w:t>
      </w:r>
      <w:r w:rsidR="00872979" w:rsidRPr="005164F6">
        <w:rPr>
          <w:rFonts w:asciiTheme="majorHAnsi" w:eastAsia="Times New Roman" w:hAnsiTheme="majorHAnsi" w:cs="Calibri"/>
          <w:kern w:val="0"/>
          <w14:ligatures w14:val="none"/>
        </w:rPr>
        <w:t xml:space="preserve"> proces</w:t>
      </w:r>
      <w:r>
        <w:rPr>
          <w:rFonts w:asciiTheme="majorHAnsi" w:eastAsia="Times New Roman" w:hAnsiTheme="majorHAnsi" w:cs="Calibri"/>
          <w:kern w:val="0"/>
          <w14:ligatures w14:val="none"/>
        </w:rPr>
        <w:t>ních</w:t>
      </w:r>
      <w:r w:rsidR="00872979" w:rsidRPr="005164F6">
        <w:rPr>
          <w:rFonts w:asciiTheme="majorHAnsi" w:eastAsia="Times New Roman" w:hAnsiTheme="majorHAnsi" w:cs="Calibri"/>
          <w:kern w:val="0"/>
          <w14:ligatures w14:val="none"/>
        </w:rPr>
        <w:t xml:space="preserve"> stavů (výroba produktu, čištění, popř. sanitace nebo regenerace technologie, „</w:t>
      </w:r>
      <w:proofErr w:type="spellStart"/>
      <w:r w:rsidR="00872979" w:rsidRPr="005164F6">
        <w:rPr>
          <w:rFonts w:asciiTheme="majorHAnsi" w:eastAsia="Times New Roman" w:hAnsiTheme="majorHAnsi" w:cs="Calibri"/>
          <w:kern w:val="0"/>
          <w14:ligatures w14:val="none"/>
        </w:rPr>
        <w:t>stand</w:t>
      </w:r>
      <w:proofErr w:type="spellEnd"/>
      <w:r w:rsidR="00872979" w:rsidRPr="005164F6">
        <w:rPr>
          <w:rFonts w:asciiTheme="majorHAnsi" w:eastAsia="Times New Roman" w:hAnsiTheme="majorHAnsi" w:cs="Calibri"/>
          <w:kern w:val="0"/>
          <w14:ligatures w14:val="none"/>
        </w:rPr>
        <w:t xml:space="preserve">-by“ režim). Zadavatel dále požaduje automatické řízení všech procesních ventilů a klapek, zajišťující výrobu produktu, čištění a sanitaci </w:t>
      </w:r>
      <w:r>
        <w:rPr>
          <w:rFonts w:asciiTheme="majorHAnsi" w:eastAsia="Times New Roman" w:hAnsiTheme="majorHAnsi" w:cs="Calibri"/>
          <w:kern w:val="0"/>
          <w14:ligatures w14:val="none"/>
        </w:rPr>
        <w:t>Zařízení</w:t>
      </w:r>
      <w:r w:rsidR="00872979" w:rsidRPr="005164F6">
        <w:rPr>
          <w:rFonts w:asciiTheme="majorHAnsi" w:eastAsia="Times New Roman" w:hAnsiTheme="majorHAnsi" w:cs="Calibri"/>
          <w:kern w:val="0"/>
          <w14:ligatures w14:val="none"/>
        </w:rPr>
        <w:t xml:space="preserve">, </w:t>
      </w:r>
    </w:p>
    <w:p w14:paraId="1B00D8D3" w14:textId="36A59491" w:rsidR="00872979" w:rsidRPr="005164F6" w:rsidRDefault="00872979" w:rsidP="001352EA">
      <w:pPr>
        <w:numPr>
          <w:ilvl w:val="0"/>
          <w:numId w:val="13"/>
        </w:numPr>
        <w:spacing w:after="0"/>
        <w:jc w:val="both"/>
        <w:rPr>
          <w:rFonts w:asciiTheme="majorHAnsi" w:eastAsia="Times New Roman" w:hAnsiTheme="majorHAnsi" w:cs="Calibri"/>
          <w:kern w:val="0"/>
          <w14:ligatures w14:val="none"/>
        </w:rPr>
      </w:pPr>
      <w:r w:rsidRPr="005164F6">
        <w:rPr>
          <w:rFonts w:asciiTheme="majorHAnsi" w:eastAsia="Times New Roman" w:hAnsiTheme="majorHAnsi" w:cs="Calibri"/>
          <w:kern w:val="0"/>
          <w14:ligatures w14:val="none"/>
        </w:rPr>
        <w:t xml:space="preserve">u </w:t>
      </w:r>
      <w:r w:rsidR="008B71CD">
        <w:rPr>
          <w:rFonts w:asciiTheme="majorHAnsi" w:eastAsia="Times New Roman" w:hAnsiTheme="majorHAnsi" w:cs="Calibri"/>
          <w:kern w:val="0"/>
          <w14:ligatures w14:val="none"/>
        </w:rPr>
        <w:t>Zařízení</w:t>
      </w:r>
      <w:r w:rsidRPr="005164F6">
        <w:rPr>
          <w:rFonts w:asciiTheme="majorHAnsi" w:eastAsia="Times New Roman" w:hAnsiTheme="majorHAnsi" w:cs="Calibri"/>
          <w:kern w:val="0"/>
          <w14:ligatures w14:val="none"/>
        </w:rPr>
        <w:t xml:space="preserve"> je požadováno kontinuální měření celkové spotřeby elektrické energie a spotřeby všech chemických látek, používaných pouze dle přípustného účelu použití (čištění a sanace). U nátoku do </w:t>
      </w:r>
      <w:r w:rsidR="008B71CD">
        <w:rPr>
          <w:rFonts w:asciiTheme="majorHAnsi" w:eastAsia="Times New Roman" w:hAnsiTheme="majorHAnsi" w:cs="Calibri"/>
          <w:kern w:val="0"/>
          <w14:ligatures w14:val="none"/>
        </w:rPr>
        <w:t>Zařízení</w:t>
      </w:r>
      <w:r w:rsidRPr="005164F6">
        <w:rPr>
          <w:rFonts w:asciiTheme="majorHAnsi" w:eastAsia="Times New Roman" w:hAnsiTheme="majorHAnsi" w:cs="Calibri"/>
          <w:kern w:val="0"/>
          <w14:ligatures w14:val="none"/>
        </w:rPr>
        <w:t xml:space="preserve"> je požadováno min. kontinuální měření průtoku</w:t>
      </w:r>
      <w:r w:rsidR="008B71CD">
        <w:rPr>
          <w:rFonts w:asciiTheme="majorHAnsi" w:eastAsia="Times New Roman" w:hAnsiTheme="majorHAnsi" w:cs="Calibri"/>
          <w:kern w:val="0"/>
          <w14:ligatures w14:val="none"/>
        </w:rPr>
        <w:t xml:space="preserve"> a</w:t>
      </w:r>
      <w:r w:rsidRPr="005164F6">
        <w:rPr>
          <w:rFonts w:asciiTheme="majorHAnsi" w:eastAsia="Times New Roman" w:hAnsiTheme="majorHAnsi" w:cs="Calibri"/>
          <w:kern w:val="0"/>
          <w14:ligatures w14:val="none"/>
        </w:rPr>
        <w:t xml:space="preserve"> pH. </w:t>
      </w:r>
      <w:r w:rsidR="00C03125">
        <w:rPr>
          <w:rFonts w:ascii="Calibri" w:eastAsia="Times New Roman" w:hAnsi="Calibri" w:cs="Calibri"/>
          <w:kern w:val="0"/>
          <w14:ligatures w14:val="none"/>
        </w:rPr>
        <w:t>Ostatní parametry v rozsahu</w:t>
      </w:r>
      <w:r w:rsidR="00C03125" w:rsidRPr="00706710">
        <w:rPr>
          <w:rFonts w:ascii="Calibri" w:eastAsia="Times New Roman" w:hAnsi="Calibri" w:cs="Calibri"/>
          <w:kern w:val="0"/>
          <w14:ligatures w14:val="none"/>
        </w:rPr>
        <w:t xml:space="preserve"> teplot</w:t>
      </w:r>
      <w:r w:rsidR="00C03125">
        <w:rPr>
          <w:rFonts w:ascii="Calibri" w:eastAsia="Times New Roman" w:hAnsi="Calibri" w:cs="Calibri"/>
          <w:kern w:val="0"/>
          <w14:ligatures w14:val="none"/>
        </w:rPr>
        <w:t>a, ORP lze využít v rámci stávajícího měření</w:t>
      </w:r>
      <w:r w:rsidR="00C03125">
        <w:rPr>
          <w:rFonts w:asciiTheme="majorHAnsi" w:eastAsia="Times New Roman" w:hAnsiTheme="majorHAnsi" w:cs="Calibri"/>
          <w:kern w:val="0"/>
          <w:vertAlign w:val="subscript"/>
          <w14:ligatures w14:val="none"/>
        </w:rPr>
        <w:t>.</w:t>
      </w:r>
    </w:p>
    <w:p w14:paraId="0A8AC975" w14:textId="33BBFBB6" w:rsidR="00872979" w:rsidRPr="005164F6" w:rsidRDefault="00872979" w:rsidP="001352EA">
      <w:pPr>
        <w:numPr>
          <w:ilvl w:val="0"/>
          <w:numId w:val="13"/>
        </w:numPr>
        <w:spacing w:after="0"/>
        <w:jc w:val="both"/>
        <w:rPr>
          <w:rFonts w:asciiTheme="majorHAnsi" w:eastAsia="Times New Roman" w:hAnsiTheme="majorHAnsi" w:cs="Calibri"/>
          <w:kern w:val="0"/>
          <w14:ligatures w14:val="none"/>
        </w:rPr>
      </w:pPr>
      <w:r w:rsidRPr="005164F6">
        <w:rPr>
          <w:rFonts w:asciiTheme="majorHAnsi" w:eastAsia="Times New Roman" w:hAnsiTheme="majorHAnsi" w:cs="Calibri"/>
          <w:kern w:val="0"/>
          <w14:ligatures w14:val="none"/>
        </w:rPr>
        <w:t xml:space="preserve">automatické řízení dále musí umožňovat autonomní nastavování a optimalizaci provozních parametrů </w:t>
      </w:r>
      <w:r w:rsidR="00C03125">
        <w:rPr>
          <w:rFonts w:asciiTheme="majorHAnsi" w:eastAsia="Times New Roman" w:hAnsiTheme="majorHAnsi" w:cs="Calibri"/>
          <w:kern w:val="0"/>
          <w14:ligatures w14:val="none"/>
        </w:rPr>
        <w:t>Zařízení (</w:t>
      </w:r>
      <w:r w:rsidR="00C03125">
        <w:rPr>
          <w:rFonts w:ascii="Calibri" w:eastAsia="Times New Roman" w:hAnsi="Calibri" w:cs="Calibri"/>
          <w:kern w:val="0"/>
          <w14:ligatures w14:val="none"/>
        </w:rPr>
        <w:t>délka filtrace, délka čištění a recepturu čištění) pro maximalizaci výtěžku technologie</w:t>
      </w:r>
      <w:r w:rsidRPr="005164F6">
        <w:rPr>
          <w:rFonts w:asciiTheme="majorHAnsi" w:eastAsia="Times New Roman" w:hAnsiTheme="majorHAnsi" w:cs="Calibri"/>
          <w:kern w:val="0"/>
          <w14:ligatures w14:val="none"/>
        </w:rPr>
        <w:t xml:space="preserve">. Automatické řízení musí dále obsahovat pokyny pro podporu bezpečného provozování, údržby a servisu </w:t>
      </w:r>
      <w:r w:rsidR="00C03125">
        <w:rPr>
          <w:rFonts w:asciiTheme="majorHAnsi" w:eastAsia="Times New Roman" w:hAnsiTheme="majorHAnsi" w:cs="Calibri"/>
          <w:kern w:val="0"/>
          <w14:ligatures w14:val="none"/>
        </w:rPr>
        <w:t>Zařízení</w:t>
      </w:r>
      <w:r w:rsidRPr="005164F6">
        <w:rPr>
          <w:rFonts w:asciiTheme="majorHAnsi" w:eastAsia="Times New Roman" w:hAnsiTheme="majorHAnsi" w:cs="Calibri"/>
          <w:kern w:val="0"/>
          <w14:ligatures w14:val="none"/>
        </w:rPr>
        <w:t xml:space="preserve"> včetně záznamu všech provozních dat, grafické zobrazení jejich trendů a záznamu provozních událostí. Zadavatel požaduje tento stupeň automatizace z důvodu zajištění bezpečného a bezobslužného provozu,</w:t>
      </w:r>
    </w:p>
    <w:p w14:paraId="095F46D4" w14:textId="7898A5E4" w:rsidR="00872979" w:rsidRPr="005164F6" w:rsidRDefault="00872979" w:rsidP="001352EA">
      <w:pPr>
        <w:numPr>
          <w:ilvl w:val="0"/>
          <w:numId w:val="13"/>
        </w:numPr>
        <w:spacing w:after="0"/>
        <w:jc w:val="both"/>
        <w:rPr>
          <w:rFonts w:asciiTheme="majorHAnsi" w:eastAsia="Times New Roman" w:hAnsiTheme="majorHAnsi" w:cs="Calibri"/>
          <w:kern w:val="0"/>
          <w14:ligatures w14:val="none"/>
        </w:rPr>
      </w:pPr>
      <w:r w:rsidRPr="005164F6">
        <w:rPr>
          <w:rFonts w:asciiTheme="majorHAnsi" w:eastAsia="Times New Roman" w:hAnsiTheme="majorHAnsi" w:cs="Calibri"/>
          <w:kern w:val="0"/>
          <w14:ligatures w14:val="none"/>
        </w:rPr>
        <w:t xml:space="preserve">vizualizace a záznam provozních dat - </w:t>
      </w:r>
      <w:r w:rsidR="00C03125">
        <w:rPr>
          <w:rFonts w:asciiTheme="majorHAnsi" w:eastAsia="Times New Roman" w:hAnsiTheme="majorHAnsi" w:cs="Calibri"/>
          <w:kern w:val="0"/>
          <w14:ligatures w14:val="none"/>
        </w:rPr>
        <w:t>Zařízení</w:t>
      </w:r>
      <w:r w:rsidRPr="005164F6">
        <w:rPr>
          <w:rFonts w:asciiTheme="majorHAnsi" w:eastAsia="Times New Roman" w:hAnsiTheme="majorHAnsi" w:cs="Calibri"/>
          <w:kern w:val="0"/>
          <w14:ligatures w14:val="none"/>
        </w:rPr>
        <w:t xml:space="preserve"> musí umožňovat vizualizaci všech procesů a provozních stavů na HMI dotykovém displeji a dále pomocí přenosů </w:t>
      </w:r>
      <w:r w:rsidRPr="005164F6">
        <w:rPr>
          <w:rFonts w:asciiTheme="majorHAnsi" w:eastAsia="Times New Roman" w:hAnsiTheme="majorHAnsi" w:cs="Calibri"/>
          <w:kern w:val="0"/>
          <w14:ligatures w14:val="none"/>
        </w:rPr>
        <w:lastRenderedPageBreak/>
        <w:t xml:space="preserve">vizualizace procesu přes webové rozhraní. </w:t>
      </w:r>
      <w:r w:rsidR="00C03125">
        <w:rPr>
          <w:rFonts w:asciiTheme="majorHAnsi" w:eastAsia="Times New Roman" w:hAnsiTheme="majorHAnsi" w:cs="Calibri"/>
          <w:kern w:val="0"/>
          <w14:ligatures w14:val="none"/>
        </w:rPr>
        <w:t>Zařízení</w:t>
      </w:r>
      <w:r w:rsidRPr="005164F6">
        <w:rPr>
          <w:rFonts w:asciiTheme="majorHAnsi" w:eastAsia="Times New Roman" w:hAnsiTheme="majorHAnsi" w:cs="Calibri"/>
          <w:kern w:val="0"/>
          <w14:ligatures w14:val="none"/>
        </w:rPr>
        <w:t xml:space="preserve"> musí umožňovat automatické ukládání provozních parametrů a dat (karta / cloud),</w:t>
      </w:r>
    </w:p>
    <w:p w14:paraId="272CE4C5" w14:textId="2F4F1109" w:rsidR="00872979" w:rsidRPr="005164F6" w:rsidRDefault="00872979" w:rsidP="00872979">
      <w:pPr>
        <w:numPr>
          <w:ilvl w:val="0"/>
          <w:numId w:val="13"/>
        </w:numPr>
        <w:jc w:val="both"/>
        <w:rPr>
          <w:rFonts w:asciiTheme="majorHAnsi" w:eastAsia="Times New Roman" w:hAnsiTheme="majorHAnsi" w:cs="Calibri"/>
          <w:kern w:val="0"/>
          <w14:ligatures w14:val="none"/>
        </w:rPr>
      </w:pPr>
      <w:r w:rsidRPr="005164F6">
        <w:rPr>
          <w:rFonts w:asciiTheme="majorHAnsi" w:eastAsia="Times New Roman" w:hAnsiTheme="majorHAnsi" w:cs="Calibri"/>
          <w:kern w:val="0"/>
          <w14:ligatures w14:val="none"/>
        </w:rPr>
        <w:t xml:space="preserve">vzdálený přístup - </w:t>
      </w:r>
      <w:r w:rsidR="00C03125">
        <w:rPr>
          <w:rFonts w:asciiTheme="majorHAnsi" w:eastAsia="Times New Roman" w:hAnsiTheme="majorHAnsi" w:cs="Calibri"/>
          <w:kern w:val="0"/>
          <w14:ligatures w14:val="none"/>
        </w:rPr>
        <w:t>Zařízení</w:t>
      </w:r>
      <w:r w:rsidRPr="005164F6">
        <w:rPr>
          <w:rFonts w:asciiTheme="majorHAnsi" w:eastAsia="Times New Roman" w:hAnsiTheme="majorHAnsi" w:cs="Calibri"/>
          <w:kern w:val="0"/>
          <w14:ligatures w14:val="none"/>
        </w:rPr>
        <w:t xml:space="preserve"> musí umožňovat on-line dohled nad provozem technologie v režimu 24/7.</w:t>
      </w:r>
    </w:p>
    <w:p w14:paraId="0051246D" w14:textId="77777777" w:rsidR="00872979" w:rsidRPr="005164F6" w:rsidRDefault="00872979" w:rsidP="00872979">
      <w:pPr>
        <w:pStyle w:val="Odstavecseseznamem"/>
        <w:numPr>
          <w:ilvl w:val="1"/>
          <w:numId w:val="17"/>
        </w:numPr>
        <w:rPr>
          <w:rFonts w:asciiTheme="majorHAnsi" w:hAnsiTheme="majorHAnsi"/>
          <w:b/>
          <w:bCs/>
        </w:rPr>
      </w:pPr>
      <w:r w:rsidRPr="005164F6">
        <w:rPr>
          <w:rFonts w:asciiTheme="majorHAnsi" w:hAnsiTheme="majorHAnsi"/>
          <w:b/>
          <w:bCs/>
        </w:rPr>
        <w:t xml:space="preserve">Napojení a potrubní </w:t>
      </w:r>
      <w:proofErr w:type="spellStart"/>
      <w:r w:rsidRPr="005164F6">
        <w:rPr>
          <w:rFonts w:asciiTheme="majorHAnsi" w:hAnsiTheme="majorHAnsi"/>
          <w:b/>
          <w:bCs/>
        </w:rPr>
        <w:t>propoje</w:t>
      </w:r>
      <w:proofErr w:type="spellEnd"/>
    </w:p>
    <w:p w14:paraId="43EF0851" w14:textId="074D61C3" w:rsidR="00872979" w:rsidRPr="005164F6" w:rsidRDefault="00872979" w:rsidP="00872979">
      <w:pPr>
        <w:jc w:val="both"/>
        <w:rPr>
          <w:rFonts w:asciiTheme="majorHAnsi" w:hAnsiTheme="majorHAnsi"/>
          <w:b/>
          <w:bCs/>
        </w:rPr>
      </w:pPr>
      <w:r w:rsidRPr="005164F6">
        <w:rPr>
          <w:rFonts w:asciiTheme="majorHAnsi" w:hAnsiTheme="majorHAnsi"/>
        </w:rPr>
        <w:t xml:space="preserve">Potrubí bude kompletně vedeno v PVC-U v tlakové charakterizaci PN 16. </w:t>
      </w:r>
      <w:proofErr w:type="spellStart"/>
      <w:r w:rsidRPr="005164F6">
        <w:rPr>
          <w:rFonts w:asciiTheme="majorHAnsi" w:hAnsiTheme="majorHAnsi"/>
        </w:rPr>
        <w:t>Nátokové</w:t>
      </w:r>
      <w:proofErr w:type="spellEnd"/>
      <w:r w:rsidRPr="005164F6">
        <w:rPr>
          <w:rFonts w:asciiTheme="majorHAnsi" w:hAnsiTheme="majorHAnsi"/>
        </w:rPr>
        <w:t xml:space="preserve"> potrubí bude napojeno přímo za stávajících oběhových čerpadel. Dimenze </w:t>
      </w:r>
      <w:proofErr w:type="spellStart"/>
      <w:r w:rsidRPr="005164F6">
        <w:rPr>
          <w:rFonts w:asciiTheme="majorHAnsi" w:hAnsiTheme="majorHAnsi"/>
        </w:rPr>
        <w:t>nátokového</w:t>
      </w:r>
      <w:proofErr w:type="spellEnd"/>
      <w:r w:rsidRPr="005164F6">
        <w:rPr>
          <w:rFonts w:asciiTheme="majorHAnsi" w:hAnsiTheme="majorHAnsi"/>
        </w:rPr>
        <w:t xml:space="preserve"> potrubí je DN125. Dimenze předfiltrace je DN100 a odpad předfiltrace je v DN80. Nátok jako celek je v DN125, nátok na jednotlivé modulární sestavy </w:t>
      </w:r>
      <w:r w:rsidR="00D2022D">
        <w:rPr>
          <w:rFonts w:asciiTheme="majorHAnsi" w:hAnsiTheme="majorHAnsi"/>
        </w:rPr>
        <w:t>Zařízení</w:t>
      </w:r>
      <w:r w:rsidRPr="005164F6">
        <w:rPr>
          <w:rFonts w:asciiTheme="majorHAnsi" w:hAnsiTheme="majorHAnsi"/>
        </w:rPr>
        <w:t xml:space="preserve"> jev DN65.  Odpad bude veden v DN80. </w:t>
      </w:r>
      <w:r w:rsidR="00D2022D">
        <w:rPr>
          <w:rFonts w:asciiTheme="majorHAnsi" w:hAnsiTheme="majorHAnsi"/>
        </w:rPr>
        <w:t>Výstupní p</w:t>
      </w:r>
      <w:r w:rsidRPr="005164F6">
        <w:rPr>
          <w:rFonts w:asciiTheme="majorHAnsi" w:hAnsiTheme="majorHAnsi"/>
        </w:rPr>
        <w:t xml:space="preserve">rodukt </w:t>
      </w:r>
      <w:r w:rsidR="00D2022D">
        <w:rPr>
          <w:rFonts w:asciiTheme="majorHAnsi" w:hAnsiTheme="majorHAnsi"/>
        </w:rPr>
        <w:t>Zařízení</w:t>
      </w:r>
      <w:r w:rsidRPr="005164F6">
        <w:rPr>
          <w:rFonts w:asciiTheme="majorHAnsi" w:hAnsiTheme="majorHAnsi"/>
        </w:rPr>
        <w:t xml:space="preserve"> bude v DN125, celkový odpad bude veden v DN125.</w:t>
      </w:r>
    </w:p>
    <w:p w14:paraId="441EF766" w14:textId="77777777" w:rsidR="00872979" w:rsidRPr="005164F6" w:rsidRDefault="00872979" w:rsidP="00872979">
      <w:pPr>
        <w:pStyle w:val="Odstavecseseznamem"/>
        <w:numPr>
          <w:ilvl w:val="1"/>
          <w:numId w:val="17"/>
        </w:numPr>
        <w:rPr>
          <w:rFonts w:asciiTheme="majorHAnsi" w:hAnsiTheme="majorHAnsi"/>
          <w:b/>
          <w:bCs/>
        </w:rPr>
      </w:pPr>
      <w:r w:rsidRPr="005164F6">
        <w:rPr>
          <w:rFonts w:asciiTheme="majorHAnsi" w:hAnsiTheme="majorHAnsi"/>
          <w:b/>
          <w:bCs/>
        </w:rPr>
        <w:t>Umístění a instalace</w:t>
      </w:r>
    </w:p>
    <w:p w14:paraId="7305E276" w14:textId="0E101FF5" w:rsidR="00872979" w:rsidRPr="00EC008A" w:rsidRDefault="00D2022D" w:rsidP="00182B0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</w:t>
      </w:r>
      <w:r w:rsidR="00872979" w:rsidRPr="005164F6">
        <w:rPr>
          <w:rFonts w:asciiTheme="majorHAnsi" w:hAnsiTheme="majorHAnsi"/>
        </w:rPr>
        <w:t xml:space="preserve">ařízení bude instalováno do prostoru místo stávajících pískových filtrů. </w:t>
      </w:r>
      <w:r w:rsidR="00C03125">
        <w:t xml:space="preserve">Max. plocha pro instalaci technologie </w:t>
      </w:r>
      <w:r w:rsidR="00C03125" w:rsidRPr="00A0519C">
        <w:t>(</w:t>
      </w:r>
      <w:r w:rsidR="00C03125">
        <w:t>d</w:t>
      </w:r>
      <w:r w:rsidR="00C03125" w:rsidRPr="00A0519C">
        <w:t xml:space="preserve"> x </w:t>
      </w:r>
      <w:r w:rsidR="00C03125">
        <w:t>š</w:t>
      </w:r>
      <w:r w:rsidR="00C03125" w:rsidRPr="00A0519C">
        <w:t>)</w:t>
      </w:r>
      <w:r w:rsidR="00C03125">
        <w:t xml:space="preserve"> činí 4</w:t>
      </w:r>
      <w:r w:rsidR="00AD4CA0">
        <w:t>5</w:t>
      </w:r>
      <w:r w:rsidR="00C03125">
        <w:t>00 x 1</w:t>
      </w:r>
      <w:r w:rsidR="00AD4CA0">
        <w:t>8</w:t>
      </w:r>
      <w:r w:rsidR="00C03125">
        <w:t>00 mm. Výška není prostorově omezena</w:t>
      </w:r>
      <w:r w:rsidR="00AD4CA0">
        <w:t xml:space="preserve"> (z hlediska obsluhy doporučena max.2200 mm)</w:t>
      </w:r>
      <w:r w:rsidR="00C03125">
        <w:t>.</w:t>
      </w:r>
      <w:r w:rsidR="00541947">
        <w:rPr>
          <w:rFonts w:asciiTheme="majorHAnsi" w:hAnsiTheme="majorHAnsi"/>
        </w:rPr>
        <w:t xml:space="preserve"> Limitním rozměrem pro </w:t>
      </w:r>
      <w:r w:rsidR="002B735C">
        <w:rPr>
          <w:rFonts w:asciiTheme="majorHAnsi" w:hAnsiTheme="majorHAnsi"/>
        </w:rPr>
        <w:t>transport</w:t>
      </w:r>
      <w:r w:rsidR="00541947">
        <w:rPr>
          <w:rFonts w:asciiTheme="majorHAnsi" w:hAnsiTheme="majorHAnsi"/>
        </w:rPr>
        <w:t xml:space="preserve"> Zařízení </w:t>
      </w:r>
      <w:r w:rsidR="002B735C">
        <w:rPr>
          <w:rFonts w:asciiTheme="majorHAnsi" w:hAnsiTheme="majorHAnsi"/>
        </w:rPr>
        <w:t xml:space="preserve">(jeho dílů) </w:t>
      </w:r>
      <w:r w:rsidR="00541947">
        <w:rPr>
          <w:rFonts w:asciiTheme="majorHAnsi" w:hAnsiTheme="majorHAnsi"/>
        </w:rPr>
        <w:t xml:space="preserve">do suterénu </w:t>
      </w:r>
      <w:r w:rsidR="00EC008A">
        <w:rPr>
          <w:rFonts w:asciiTheme="majorHAnsi" w:hAnsiTheme="majorHAnsi"/>
        </w:rPr>
        <w:t xml:space="preserve">objektu </w:t>
      </w:r>
      <w:r w:rsidR="00541947">
        <w:rPr>
          <w:rFonts w:asciiTheme="majorHAnsi" w:hAnsiTheme="majorHAnsi"/>
        </w:rPr>
        <w:t xml:space="preserve">bazénu je dveřní </w:t>
      </w:r>
      <w:r w:rsidR="00541947" w:rsidRPr="00EC008A">
        <w:rPr>
          <w:rFonts w:asciiTheme="majorHAnsi" w:hAnsiTheme="majorHAnsi"/>
        </w:rPr>
        <w:t xml:space="preserve">průchod </w:t>
      </w:r>
      <w:r w:rsidR="00EC008A" w:rsidRPr="00EC008A">
        <w:rPr>
          <w:rFonts w:asciiTheme="majorHAnsi" w:hAnsiTheme="majorHAnsi"/>
        </w:rPr>
        <w:t>11</w:t>
      </w:r>
      <w:r w:rsidR="00541947" w:rsidRPr="00EC008A">
        <w:rPr>
          <w:rFonts w:asciiTheme="majorHAnsi" w:hAnsiTheme="majorHAnsi"/>
        </w:rPr>
        <w:t>00x2000</w:t>
      </w:r>
      <w:r w:rsidR="002B735C" w:rsidRPr="00EC008A">
        <w:rPr>
          <w:rFonts w:asciiTheme="majorHAnsi" w:hAnsiTheme="majorHAnsi"/>
        </w:rPr>
        <w:t xml:space="preserve"> a </w:t>
      </w:r>
      <w:r w:rsidR="00EC008A" w:rsidRPr="00EC008A">
        <w:rPr>
          <w:rFonts w:asciiTheme="majorHAnsi" w:hAnsiTheme="majorHAnsi"/>
        </w:rPr>
        <w:t>nákladní plošina s nosností</w:t>
      </w:r>
      <w:r w:rsidR="00DF52F3" w:rsidRPr="00EC008A">
        <w:rPr>
          <w:rFonts w:asciiTheme="majorHAnsi" w:hAnsiTheme="majorHAnsi"/>
        </w:rPr>
        <w:t xml:space="preserve"> do 1000 kg.</w:t>
      </w:r>
    </w:p>
    <w:p w14:paraId="43CDC3F9" w14:textId="77777777" w:rsidR="00872979" w:rsidRPr="005164F6" w:rsidRDefault="00872979" w:rsidP="00872979">
      <w:pPr>
        <w:pStyle w:val="Odstavecseseznamem"/>
        <w:numPr>
          <w:ilvl w:val="1"/>
          <w:numId w:val="17"/>
        </w:numPr>
        <w:rPr>
          <w:rFonts w:asciiTheme="majorHAnsi" w:hAnsiTheme="majorHAnsi"/>
          <w:b/>
          <w:bCs/>
        </w:rPr>
      </w:pPr>
      <w:r w:rsidRPr="005164F6">
        <w:rPr>
          <w:rFonts w:asciiTheme="majorHAnsi" w:hAnsiTheme="majorHAnsi"/>
          <w:b/>
          <w:bCs/>
        </w:rPr>
        <w:t>Legislativní požadavky a součinnost s příslušnou hygienickou stanicí</w:t>
      </w:r>
    </w:p>
    <w:p w14:paraId="47E41214" w14:textId="77777777" w:rsidR="00872979" w:rsidRPr="005164F6" w:rsidRDefault="00872979" w:rsidP="00872979">
      <w:pPr>
        <w:spacing w:before="120" w:after="120" w:line="240" w:lineRule="auto"/>
        <w:jc w:val="both"/>
        <w:rPr>
          <w:rFonts w:asciiTheme="majorHAnsi" w:hAnsiTheme="majorHAnsi" w:cs="Calibri"/>
        </w:rPr>
      </w:pPr>
      <w:r w:rsidRPr="005164F6">
        <w:rPr>
          <w:rFonts w:asciiTheme="majorHAnsi" w:hAnsiTheme="majorHAnsi"/>
        </w:rPr>
        <w:t>Je požadována maximální součinnost dodavatele s příslušnou Krajskou hygienickou stanicí (KHS) s následným schválením provozního řádu v souladu s </w:t>
      </w:r>
      <w:proofErr w:type="spellStart"/>
      <w:r w:rsidRPr="005164F6">
        <w:rPr>
          <w:rFonts w:asciiTheme="majorHAnsi" w:hAnsiTheme="majorHAnsi"/>
        </w:rPr>
        <w:t>vyhl</w:t>
      </w:r>
      <w:proofErr w:type="spellEnd"/>
      <w:r w:rsidRPr="005164F6">
        <w:rPr>
          <w:rFonts w:asciiTheme="majorHAnsi" w:hAnsiTheme="majorHAnsi"/>
        </w:rPr>
        <w:t xml:space="preserve">. 238/2011 </w:t>
      </w:r>
      <w:proofErr w:type="spellStart"/>
      <w:r w:rsidRPr="005164F6">
        <w:rPr>
          <w:rFonts w:asciiTheme="majorHAnsi" w:hAnsiTheme="majorHAnsi"/>
        </w:rPr>
        <w:t>Sb</w:t>
      </w:r>
      <w:proofErr w:type="spellEnd"/>
      <w:r w:rsidRPr="005164F6">
        <w:rPr>
          <w:rFonts w:asciiTheme="majorHAnsi" w:hAnsiTheme="majorHAnsi"/>
        </w:rPr>
        <w:t>, který bude vydán před zahájením zkušebního provozu. Dodavatel je povinen zajistit požadovanou součinnost s provozovatelem při splnění všech legislativních požadavků provozu technologie a dále dodržovat všechny platné normy a předpisy v souvislosti s dodávkou díla</w:t>
      </w:r>
      <w:r w:rsidRPr="005164F6">
        <w:rPr>
          <w:rFonts w:asciiTheme="majorHAnsi" w:hAnsiTheme="majorHAnsi" w:cs="Calibri"/>
        </w:rPr>
        <w:t>.</w:t>
      </w:r>
    </w:p>
    <w:p w14:paraId="13967551" w14:textId="77777777" w:rsidR="00872979" w:rsidRPr="005164F6" w:rsidRDefault="00872979" w:rsidP="00872979">
      <w:pPr>
        <w:spacing w:before="120" w:after="120" w:line="240" w:lineRule="auto"/>
        <w:rPr>
          <w:rFonts w:asciiTheme="majorHAnsi" w:hAnsiTheme="majorHAnsi" w:cs="Calibri"/>
        </w:rPr>
      </w:pPr>
    </w:p>
    <w:p w14:paraId="0E1F550F" w14:textId="77777777" w:rsidR="00872979" w:rsidRPr="005164F6" w:rsidRDefault="00872979" w:rsidP="00872979">
      <w:pPr>
        <w:pStyle w:val="Odstavecseseznamem"/>
        <w:numPr>
          <w:ilvl w:val="1"/>
          <w:numId w:val="17"/>
        </w:numPr>
        <w:rPr>
          <w:rFonts w:asciiTheme="majorHAnsi" w:hAnsiTheme="majorHAnsi"/>
          <w:b/>
          <w:iCs/>
        </w:rPr>
      </w:pPr>
      <w:r w:rsidRPr="005164F6">
        <w:rPr>
          <w:rFonts w:asciiTheme="majorHAnsi" w:hAnsiTheme="majorHAnsi"/>
          <w:b/>
          <w:iCs/>
        </w:rPr>
        <w:t>Garanční test a zkušební provoz</w:t>
      </w:r>
    </w:p>
    <w:p w14:paraId="630ECF81" w14:textId="71CEFB79" w:rsidR="00872979" w:rsidRPr="005164F6" w:rsidRDefault="00872979" w:rsidP="00872979">
      <w:pPr>
        <w:spacing w:before="120" w:after="120" w:line="240" w:lineRule="auto"/>
        <w:jc w:val="both"/>
        <w:rPr>
          <w:rFonts w:asciiTheme="majorHAnsi" w:hAnsiTheme="majorHAnsi" w:cs="Calibri"/>
        </w:rPr>
      </w:pPr>
      <w:r w:rsidRPr="005164F6">
        <w:rPr>
          <w:rFonts w:asciiTheme="majorHAnsi" w:hAnsiTheme="majorHAnsi" w:cs="Calibri"/>
        </w:rPr>
        <w:t xml:space="preserve">Provedením úspěšného Garančního testu prokazuje dodavatel objednateli funkčnost </w:t>
      </w:r>
      <w:r w:rsidR="00D2022D">
        <w:rPr>
          <w:rFonts w:asciiTheme="majorHAnsi" w:hAnsiTheme="majorHAnsi" w:cs="Calibri"/>
        </w:rPr>
        <w:t>Zařízení</w:t>
      </w:r>
      <w:r w:rsidRPr="005164F6">
        <w:rPr>
          <w:rFonts w:asciiTheme="majorHAnsi" w:hAnsiTheme="majorHAnsi" w:cs="Calibri"/>
        </w:rPr>
        <w:t xml:space="preserve"> a všech dílčích částí, bezpečnost provozu a základní splnění garantovaných požadavků na technickou specifikaci dodávky včetně řádného zaškolení obsluhy provozovatele. Požadovaná doba trvání Garančního testu </w:t>
      </w:r>
      <w:r w:rsidRPr="000B6ED2">
        <w:rPr>
          <w:rFonts w:asciiTheme="majorHAnsi" w:hAnsiTheme="majorHAnsi" w:cs="Calibri"/>
        </w:rPr>
        <w:t>činní 24 hodin bezporuchového</w:t>
      </w:r>
      <w:r w:rsidRPr="005164F6">
        <w:rPr>
          <w:rFonts w:asciiTheme="majorHAnsi" w:hAnsiTheme="majorHAnsi" w:cs="Calibri"/>
        </w:rPr>
        <w:t xml:space="preserve"> provozu </w:t>
      </w:r>
      <w:r w:rsidR="00C03125">
        <w:rPr>
          <w:rFonts w:asciiTheme="majorHAnsi" w:hAnsiTheme="majorHAnsi" w:cs="Calibri"/>
        </w:rPr>
        <w:t>Zařízení</w:t>
      </w:r>
      <w:r w:rsidR="006F56A1">
        <w:rPr>
          <w:rFonts w:asciiTheme="majorHAnsi" w:hAnsiTheme="majorHAnsi" w:cs="Calibri"/>
        </w:rPr>
        <w:t xml:space="preserve">. </w:t>
      </w:r>
      <w:r w:rsidRPr="005164F6">
        <w:rPr>
          <w:rFonts w:asciiTheme="majorHAnsi" w:hAnsiTheme="majorHAnsi" w:cs="Calibri"/>
        </w:rPr>
        <w:t xml:space="preserve">V rámci realizace Garančního testu dodavatel zajistí na vlastní náklady monitoring jednoho vzorku kvality produktu, analyzovaný akreditovanou laboratoří, v rozsahu dle požadavku KHS, které jsou v souladu s platnou legislativou. Vzorek produktu bude odebrán jako bodový vzorek min. po 12 hodinách bezporuchového provozu </w:t>
      </w:r>
      <w:r w:rsidR="00D2022D">
        <w:rPr>
          <w:rFonts w:asciiTheme="majorHAnsi" w:hAnsiTheme="majorHAnsi" w:cs="Calibri"/>
        </w:rPr>
        <w:t>Zařízení</w:t>
      </w:r>
      <w:r w:rsidRPr="005164F6">
        <w:rPr>
          <w:rFonts w:asciiTheme="majorHAnsi" w:hAnsiTheme="majorHAnsi" w:cs="Calibri"/>
        </w:rPr>
        <w:t>. Úspěšným provedením Garančního testu a doložením výsledku akreditované laboratoře, potvrzující splnění všech parametrů kvality produktu bazénové vody, dodavatel splnil podmínky řádného předání díla a způsobilost zahájení zkušebního provozu. To bude potvrzeno podepsáním Předávacího protokolu mezi dodavatelem a objednatelem.</w:t>
      </w:r>
    </w:p>
    <w:p w14:paraId="4A3B6466" w14:textId="6D93DFD8" w:rsidR="00872979" w:rsidRPr="005164F6" w:rsidRDefault="00872979" w:rsidP="00872979">
      <w:pPr>
        <w:spacing w:before="120" w:after="120" w:line="240" w:lineRule="auto"/>
        <w:jc w:val="both"/>
        <w:rPr>
          <w:rFonts w:asciiTheme="majorHAnsi" w:hAnsiTheme="majorHAnsi" w:cs="Calibri"/>
        </w:rPr>
      </w:pPr>
      <w:r w:rsidRPr="005164F6">
        <w:rPr>
          <w:rFonts w:asciiTheme="majorHAnsi" w:hAnsiTheme="majorHAnsi" w:cs="Calibri"/>
        </w:rPr>
        <w:t xml:space="preserve">Zkušebním provozem </w:t>
      </w:r>
      <w:r w:rsidR="00D2022D">
        <w:rPr>
          <w:rFonts w:asciiTheme="majorHAnsi" w:hAnsiTheme="majorHAnsi" w:cs="Calibri"/>
        </w:rPr>
        <w:t>Zařízení</w:t>
      </w:r>
      <w:r w:rsidRPr="005164F6">
        <w:rPr>
          <w:rFonts w:asciiTheme="majorHAnsi" w:hAnsiTheme="majorHAnsi" w:cs="Calibri"/>
        </w:rPr>
        <w:t xml:space="preserve"> je definována doba potřebná k prokázání požadavků na kvalitu produktu a splnění </w:t>
      </w:r>
      <w:r w:rsidR="005164F6">
        <w:rPr>
          <w:rFonts w:asciiTheme="majorHAnsi" w:hAnsiTheme="majorHAnsi" w:cs="Calibri"/>
        </w:rPr>
        <w:t>požadovaných</w:t>
      </w:r>
      <w:r w:rsidRPr="005164F6">
        <w:rPr>
          <w:rFonts w:asciiTheme="majorHAnsi" w:hAnsiTheme="majorHAnsi" w:cs="Calibri"/>
        </w:rPr>
        <w:t xml:space="preserve"> technických požadavků. V rámci zkušebního provozu je provozovatel i dodavatel povinen dodržovat všechny pokyny na monitoring kvality a požadavky KHS dle schváleného </w:t>
      </w:r>
      <w:r w:rsidRPr="000B6ED2">
        <w:rPr>
          <w:rFonts w:asciiTheme="majorHAnsi" w:hAnsiTheme="majorHAnsi" w:cs="Calibri"/>
        </w:rPr>
        <w:t>Provozního řádu. Ve zkušebním období zajišťuje provozovatel požadovaný monitoring kvality produktu na vlastní náklady za podmínek, definovaných ve smlouvě. Zkušební provoz je požadován po dobu 3 měsíců s pravidelnou návštěvou odpovědného</w:t>
      </w:r>
      <w:r w:rsidRPr="005164F6">
        <w:rPr>
          <w:rFonts w:asciiTheme="majorHAnsi" w:hAnsiTheme="majorHAnsi" w:cs="Calibri"/>
        </w:rPr>
        <w:t xml:space="preserve"> technického </w:t>
      </w:r>
      <w:r w:rsidRPr="005164F6">
        <w:rPr>
          <w:rFonts w:asciiTheme="majorHAnsi" w:hAnsiTheme="majorHAnsi" w:cs="Calibri"/>
        </w:rPr>
        <w:lastRenderedPageBreak/>
        <w:t xml:space="preserve">pracovníka dodavatele (technolog, technik) minimálně jednou za měsíc. Tento pracovník je povinen provést kontrolu funkčnosti stavu </w:t>
      </w:r>
      <w:r w:rsidR="00D2022D">
        <w:rPr>
          <w:rFonts w:asciiTheme="majorHAnsi" w:hAnsiTheme="majorHAnsi" w:cs="Calibri"/>
        </w:rPr>
        <w:t>Zařízení</w:t>
      </w:r>
      <w:r w:rsidRPr="005164F6">
        <w:rPr>
          <w:rFonts w:asciiTheme="majorHAnsi" w:hAnsiTheme="majorHAnsi" w:cs="Calibri"/>
        </w:rPr>
        <w:t xml:space="preserve"> na místě provozu, kontrolu provozování a provést základní kontrolu a údržbu </w:t>
      </w:r>
      <w:r w:rsidR="00D2022D">
        <w:rPr>
          <w:rFonts w:asciiTheme="majorHAnsi" w:hAnsiTheme="majorHAnsi" w:cs="Calibri"/>
        </w:rPr>
        <w:t>Z</w:t>
      </w:r>
      <w:r w:rsidRPr="005164F6">
        <w:rPr>
          <w:rFonts w:asciiTheme="majorHAnsi" w:hAnsiTheme="majorHAnsi" w:cs="Calibri"/>
        </w:rPr>
        <w:t xml:space="preserve">ařízení. </w:t>
      </w:r>
    </w:p>
    <w:p w14:paraId="63878368" w14:textId="15195C1E" w:rsidR="00872979" w:rsidRPr="005164F6" w:rsidRDefault="00872979" w:rsidP="00872979">
      <w:pPr>
        <w:spacing w:before="120" w:after="120" w:line="240" w:lineRule="auto"/>
        <w:jc w:val="both"/>
        <w:rPr>
          <w:rFonts w:asciiTheme="majorHAnsi" w:hAnsiTheme="majorHAnsi" w:cs="Calibri"/>
        </w:rPr>
      </w:pPr>
      <w:r w:rsidRPr="005164F6">
        <w:rPr>
          <w:rFonts w:asciiTheme="majorHAnsi" w:hAnsiTheme="majorHAnsi" w:cs="Calibri"/>
        </w:rPr>
        <w:t>Dodavatel je dále v rámci zkušebního provozu povinen předkládat provozovateli měsíční hodnocení garantovaných technických parametrů</w:t>
      </w:r>
      <w:r w:rsidR="00D2022D">
        <w:rPr>
          <w:rFonts w:asciiTheme="majorHAnsi" w:hAnsiTheme="majorHAnsi" w:cs="Calibri"/>
        </w:rPr>
        <w:t xml:space="preserve"> Zařízení</w:t>
      </w:r>
      <w:r w:rsidRPr="005164F6">
        <w:rPr>
          <w:rFonts w:asciiTheme="majorHAnsi" w:hAnsiTheme="majorHAnsi" w:cs="Calibri"/>
        </w:rPr>
        <w:t>, vždy nejpozději do 5 dne následujících měsíce.</w:t>
      </w:r>
    </w:p>
    <w:p w14:paraId="1BC20B6B" w14:textId="4BD4BFC1" w:rsidR="00872979" w:rsidRPr="005164F6" w:rsidRDefault="00872979" w:rsidP="005164F6">
      <w:pPr>
        <w:pStyle w:val="Odstavecseseznamem"/>
        <w:numPr>
          <w:ilvl w:val="1"/>
          <w:numId w:val="17"/>
        </w:numPr>
        <w:spacing w:after="120"/>
        <w:ind w:left="788" w:hanging="431"/>
        <w:rPr>
          <w:rFonts w:asciiTheme="majorHAnsi" w:hAnsiTheme="majorHAnsi"/>
          <w:b/>
          <w:bCs/>
        </w:rPr>
      </w:pPr>
      <w:r w:rsidRPr="005164F6">
        <w:rPr>
          <w:rFonts w:asciiTheme="majorHAnsi" w:hAnsiTheme="majorHAnsi"/>
          <w:b/>
          <w:bCs/>
        </w:rPr>
        <w:t xml:space="preserve">Předepsané zkoušky a hodnocení provozu </w:t>
      </w:r>
      <w:r w:rsidR="00D2022D">
        <w:rPr>
          <w:rFonts w:asciiTheme="majorHAnsi" w:hAnsiTheme="majorHAnsi"/>
          <w:b/>
          <w:bCs/>
        </w:rPr>
        <w:t>Zařízení</w:t>
      </w:r>
    </w:p>
    <w:p w14:paraId="7E3CC7EE" w14:textId="2952D577" w:rsidR="00872979" w:rsidRPr="005164F6" w:rsidRDefault="00872979" w:rsidP="00872979">
      <w:pPr>
        <w:spacing w:before="120" w:after="120" w:line="240" w:lineRule="auto"/>
        <w:jc w:val="both"/>
        <w:rPr>
          <w:rFonts w:asciiTheme="majorHAnsi" w:hAnsiTheme="majorHAnsi" w:cs="Calibri"/>
        </w:rPr>
      </w:pPr>
      <w:r w:rsidRPr="005164F6">
        <w:rPr>
          <w:rFonts w:asciiTheme="majorHAnsi" w:eastAsia="MS Mincho" w:hAnsiTheme="majorHAnsi"/>
        </w:rPr>
        <w:t xml:space="preserve">Předepsané zkoušky jsou veškeré potřebné zkoušky </w:t>
      </w:r>
      <w:r w:rsidR="00D2022D">
        <w:rPr>
          <w:rFonts w:asciiTheme="majorHAnsi" w:eastAsia="MS Mincho" w:hAnsiTheme="majorHAnsi"/>
        </w:rPr>
        <w:t>Z</w:t>
      </w:r>
      <w:r w:rsidRPr="005164F6">
        <w:rPr>
          <w:rFonts w:asciiTheme="majorHAnsi" w:eastAsia="MS Mincho" w:hAnsiTheme="majorHAnsi"/>
        </w:rPr>
        <w:t xml:space="preserve">ařízení a dílčích celků dodávky, prokazující jeho deklarovanou funkčnost (zkoušky těsnosti, atesty, certifikáty apod.). Dále se bude jednat zejména o vyhodnocení odběrů vzorků prokazujících splnění požadavků ze strany Zadavatele a příslušných úřadů (zejména příslušné KHS). </w:t>
      </w:r>
    </w:p>
    <w:p w14:paraId="2C70D889" w14:textId="77777777" w:rsidR="00872979" w:rsidRPr="005164F6" w:rsidRDefault="00872979" w:rsidP="005164F6">
      <w:pPr>
        <w:pStyle w:val="Odstavecseseznamem"/>
        <w:numPr>
          <w:ilvl w:val="1"/>
          <w:numId w:val="17"/>
        </w:numPr>
        <w:spacing w:after="120"/>
        <w:ind w:left="788" w:hanging="431"/>
        <w:rPr>
          <w:rFonts w:asciiTheme="majorHAnsi" w:hAnsiTheme="majorHAnsi"/>
          <w:b/>
          <w:bCs/>
        </w:rPr>
      </w:pPr>
      <w:r w:rsidRPr="005164F6">
        <w:rPr>
          <w:rFonts w:asciiTheme="majorHAnsi" w:hAnsiTheme="majorHAnsi"/>
          <w:b/>
          <w:bCs/>
        </w:rPr>
        <w:t>Revize</w:t>
      </w:r>
    </w:p>
    <w:p w14:paraId="002FCE39" w14:textId="24F94BB5" w:rsidR="00872979" w:rsidRPr="005164F6" w:rsidRDefault="00872979" w:rsidP="00872979">
      <w:pPr>
        <w:spacing w:before="120" w:after="120" w:line="240" w:lineRule="auto"/>
        <w:jc w:val="both"/>
        <w:rPr>
          <w:rFonts w:asciiTheme="majorHAnsi" w:hAnsiTheme="majorHAnsi" w:cs="Calibri"/>
        </w:rPr>
      </w:pPr>
      <w:r w:rsidRPr="005164F6">
        <w:rPr>
          <w:rFonts w:asciiTheme="majorHAnsi" w:hAnsiTheme="majorHAnsi" w:cs="Calibri"/>
        </w:rPr>
        <w:t>Zadavatel požaduje předložení výchozích revizí elektro dle příslušných norem, případně tlakových zkoušek potrubí.</w:t>
      </w:r>
    </w:p>
    <w:p w14:paraId="3CA3B4FB" w14:textId="77777777" w:rsidR="00872979" w:rsidRPr="005164F6" w:rsidRDefault="00872979" w:rsidP="005164F6">
      <w:pPr>
        <w:pStyle w:val="Odstavecseseznamem"/>
        <w:numPr>
          <w:ilvl w:val="1"/>
          <w:numId w:val="17"/>
        </w:numPr>
        <w:spacing w:after="120"/>
        <w:ind w:left="788" w:hanging="431"/>
        <w:rPr>
          <w:rFonts w:asciiTheme="majorHAnsi" w:hAnsiTheme="majorHAnsi"/>
          <w:b/>
          <w:bCs/>
        </w:rPr>
      </w:pPr>
      <w:r w:rsidRPr="005164F6">
        <w:rPr>
          <w:rFonts w:asciiTheme="majorHAnsi" w:hAnsiTheme="majorHAnsi"/>
          <w:b/>
          <w:bCs/>
        </w:rPr>
        <w:t>Dokumentace a uvedení do provozu</w:t>
      </w:r>
    </w:p>
    <w:p w14:paraId="6F62CB36" w14:textId="77777777" w:rsidR="00872979" w:rsidRPr="005164F6" w:rsidRDefault="00872979" w:rsidP="005164F6">
      <w:pPr>
        <w:spacing w:after="0"/>
        <w:rPr>
          <w:rFonts w:asciiTheme="majorHAnsi" w:hAnsiTheme="majorHAnsi"/>
        </w:rPr>
      </w:pPr>
      <w:r w:rsidRPr="005164F6">
        <w:rPr>
          <w:rFonts w:asciiTheme="majorHAnsi" w:hAnsiTheme="majorHAnsi"/>
        </w:rPr>
        <w:t>Dodavatel je povinen dodat:</w:t>
      </w:r>
    </w:p>
    <w:p w14:paraId="3C1AC224" w14:textId="77777777" w:rsidR="00872979" w:rsidRPr="005164F6" w:rsidRDefault="00872979" w:rsidP="005164F6">
      <w:pPr>
        <w:numPr>
          <w:ilvl w:val="0"/>
          <w:numId w:val="13"/>
        </w:numPr>
        <w:spacing w:after="0"/>
        <w:jc w:val="both"/>
        <w:rPr>
          <w:rFonts w:asciiTheme="majorHAnsi" w:eastAsia="Times New Roman" w:hAnsiTheme="majorHAnsi" w:cs="Calibri"/>
          <w:kern w:val="0"/>
          <w14:ligatures w14:val="none"/>
        </w:rPr>
      </w:pPr>
      <w:r w:rsidRPr="005164F6">
        <w:rPr>
          <w:rFonts w:asciiTheme="majorHAnsi" w:eastAsia="Times New Roman" w:hAnsiTheme="majorHAnsi" w:cs="Calibri"/>
          <w:kern w:val="0"/>
          <w14:ligatures w14:val="none"/>
        </w:rPr>
        <w:t>kompletní technickou dokumentaci,</w:t>
      </w:r>
    </w:p>
    <w:p w14:paraId="6996ABBA" w14:textId="24050283" w:rsidR="00872979" w:rsidRPr="005164F6" w:rsidRDefault="00872979" w:rsidP="005164F6">
      <w:pPr>
        <w:numPr>
          <w:ilvl w:val="0"/>
          <w:numId w:val="13"/>
        </w:numPr>
        <w:spacing w:after="0"/>
        <w:jc w:val="both"/>
        <w:rPr>
          <w:rFonts w:asciiTheme="majorHAnsi" w:eastAsia="Times New Roman" w:hAnsiTheme="majorHAnsi" w:cs="Calibri"/>
          <w:kern w:val="0"/>
          <w14:ligatures w14:val="none"/>
        </w:rPr>
      </w:pPr>
      <w:r w:rsidRPr="005164F6">
        <w:rPr>
          <w:rFonts w:asciiTheme="majorHAnsi" w:eastAsia="Times New Roman" w:hAnsiTheme="majorHAnsi" w:cs="Calibri"/>
          <w:kern w:val="0"/>
          <w14:ligatures w14:val="none"/>
        </w:rPr>
        <w:t xml:space="preserve">prohlášení o shodě s vyhláškou č. 238/2011 Sb., </w:t>
      </w:r>
    </w:p>
    <w:p w14:paraId="5446F7CE" w14:textId="77777777" w:rsidR="00872979" w:rsidRPr="005164F6" w:rsidRDefault="00872979" w:rsidP="005164F6">
      <w:pPr>
        <w:numPr>
          <w:ilvl w:val="0"/>
          <w:numId w:val="13"/>
        </w:numPr>
        <w:spacing w:after="0"/>
        <w:jc w:val="both"/>
        <w:rPr>
          <w:rFonts w:asciiTheme="majorHAnsi" w:eastAsia="Times New Roman" w:hAnsiTheme="majorHAnsi" w:cs="Calibri"/>
          <w:kern w:val="0"/>
          <w14:ligatures w14:val="none"/>
        </w:rPr>
      </w:pPr>
      <w:r w:rsidRPr="005164F6">
        <w:rPr>
          <w:rFonts w:asciiTheme="majorHAnsi" w:eastAsia="Times New Roman" w:hAnsiTheme="majorHAnsi" w:cs="Calibri"/>
          <w:kern w:val="0"/>
          <w14:ligatures w14:val="none"/>
        </w:rPr>
        <w:t>návod k obsluze a údržbě v českém jazyce,</w:t>
      </w:r>
    </w:p>
    <w:p w14:paraId="419D6FA1" w14:textId="77777777" w:rsidR="00872979" w:rsidRPr="005164F6" w:rsidRDefault="00872979" w:rsidP="005164F6">
      <w:pPr>
        <w:numPr>
          <w:ilvl w:val="0"/>
          <w:numId w:val="13"/>
        </w:numPr>
        <w:spacing w:after="0"/>
        <w:jc w:val="both"/>
        <w:rPr>
          <w:rFonts w:asciiTheme="majorHAnsi" w:eastAsia="Times New Roman" w:hAnsiTheme="majorHAnsi" w:cs="Calibri"/>
          <w:kern w:val="0"/>
          <w14:ligatures w14:val="none"/>
        </w:rPr>
      </w:pPr>
      <w:r w:rsidRPr="005164F6">
        <w:rPr>
          <w:rFonts w:asciiTheme="majorHAnsi" w:eastAsia="Times New Roman" w:hAnsiTheme="majorHAnsi" w:cs="Calibri"/>
          <w:kern w:val="0"/>
          <w14:ligatures w14:val="none"/>
        </w:rPr>
        <w:t>provedení funkčních zkoušek a uvedení zařízení do provozu,</w:t>
      </w:r>
    </w:p>
    <w:p w14:paraId="4FD04C81" w14:textId="77777777" w:rsidR="00872979" w:rsidRPr="005164F6" w:rsidRDefault="00872979" w:rsidP="005164F6">
      <w:pPr>
        <w:numPr>
          <w:ilvl w:val="0"/>
          <w:numId w:val="13"/>
        </w:numPr>
        <w:spacing w:after="0"/>
        <w:jc w:val="both"/>
        <w:rPr>
          <w:rFonts w:asciiTheme="majorHAnsi" w:eastAsia="Times New Roman" w:hAnsiTheme="majorHAnsi" w:cs="Calibri"/>
          <w:kern w:val="0"/>
          <w14:ligatures w14:val="none"/>
        </w:rPr>
      </w:pPr>
      <w:r w:rsidRPr="005164F6">
        <w:rPr>
          <w:rFonts w:asciiTheme="majorHAnsi" w:eastAsia="Times New Roman" w:hAnsiTheme="majorHAnsi" w:cs="Calibri"/>
          <w:kern w:val="0"/>
          <w14:ligatures w14:val="none"/>
        </w:rPr>
        <w:t>zaškolení obsluhy.</w:t>
      </w:r>
    </w:p>
    <w:p w14:paraId="702ABC72" w14:textId="77777777" w:rsidR="005279F0" w:rsidRDefault="005279F0" w:rsidP="005279F0">
      <w:pPr>
        <w:spacing w:after="0"/>
        <w:rPr>
          <w:rFonts w:asciiTheme="majorHAnsi" w:hAnsiTheme="majorHAnsi"/>
          <w:b/>
          <w:bCs/>
          <w:color w:val="EE0000"/>
        </w:rPr>
      </w:pPr>
    </w:p>
    <w:p w14:paraId="456BC1E8" w14:textId="7D760F22" w:rsidR="005279F0" w:rsidRPr="005164F6" w:rsidRDefault="005279F0" w:rsidP="005279F0">
      <w:pPr>
        <w:spacing w:after="0"/>
        <w:rPr>
          <w:rFonts w:asciiTheme="majorHAnsi" w:hAnsiTheme="majorHAnsi"/>
        </w:rPr>
      </w:pPr>
    </w:p>
    <w:sectPr w:rsidR="005279F0" w:rsidRPr="005164F6" w:rsidSect="00FD1271">
      <w:footerReference w:type="default" r:id="rId10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FAD61" w14:textId="77777777" w:rsidR="00AD76B6" w:rsidRDefault="00AD76B6" w:rsidP="001C046D">
      <w:pPr>
        <w:spacing w:after="0" w:line="240" w:lineRule="auto"/>
      </w:pPr>
      <w:r>
        <w:separator/>
      </w:r>
    </w:p>
  </w:endnote>
  <w:endnote w:type="continuationSeparator" w:id="0">
    <w:p w14:paraId="4752E376" w14:textId="77777777" w:rsidR="00AD76B6" w:rsidRDefault="00AD76B6" w:rsidP="001C0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1914728"/>
      <w:docPartObj>
        <w:docPartGallery w:val="Page Numbers (Bottom of Page)"/>
        <w:docPartUnique/>
      </w:docPartObj>
    </w:sdtPr>
    <w:sdtEndPr/>
    <w:sdtContent>
      <w:p w14:paraId="54DCB95C" w14:textId="412F2FE1" w:rsidR="002A06BF" w:rsidRDefault="002A06B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9A3A4A" w14:textId="77777777" w:rsidR="002A06BF" w:rsidRDefault="002A06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3B5F2" w14:textId="77777777" w:rsidR="00AD76B6" w:rsidRDefault="00AD76B6" w:rsidP="001C046D">
      <w:pPr>
        <w:spacing w:after="0" w:line="240" w:lineRule="auto"/>
      </w:pPr>
      <w:r>
        <w:separator/>
      </w:r>
    </w:p>
  </w:footnote>
  <w:footnote w:type="continuationSeparator" w:id="0">
    <w:p w14:paraId="3545CB8C" w14:textId="77777777" w:rsidR="00AD76B6" w:rsidRDefault="00AD76B6" w:rsidP="001C0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1B48"/>
    <w:multiLevelType w:val="multilevel"/>
    <w:tmpl w:val="9FDE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14E99"/>
    <w:multiLevelType w:val="multilevel"/>
    <w:tmpl w:val="2B408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4796B"/>
    <w:multiLevelType w:val="multilevel"/>
    <w:tmpl w:val="A8D6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262A4"/>
    <w:multiLevelType w:val="hybridMultilevel"/>
    <w:tmpl w:val="E8546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82F5A"/>
    <w:multiLevelType w:val="multilevel"/>
    <w:tmpl w:val="8244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E52F9F"/>
    <w:multiLevelType w:val="multilevel"/>
    <w:tmpl w:val="4FC6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3D7E3C"/>
    <w:multiLevelType w:val="multilevel"/>
    <w:tmpl w:val="13E8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8253A3"/>
    <w:multiLevelType w:val="multilevel"/>
    <w:tmpl w:val="1CD80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5A3607E"/>
    <w:multiLevelType w:val="multilevel"/>
    <w:tmpl w:val="2206A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415FD8"/>
    <w:multiLevelType w:val="multilevel"/>
    <w:tmpl w:val="69B6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621DF9"/>
    <w:multiLevelType w:val="multilevel"/>
    <w:tmpl w:val="3E08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9715F3"/>
    <w:multiLevelType w:val="multilevel"/>
    <w:tmpl w:val="6BB4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F51344"/>
    <w:multiLevelType w:val="multilevel"/>
    <w:tmpl w:val="832E2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D26B1D"/>
    <w:multiLevelType w:val="multilevel"/>
    <w:tmpl w:val="0532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E442B4"/>
    <w:multiLevelType w:val="multilevel"/>
    <w:tmpl w:val="7E8E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E85639"/>
    <w:multiLevelType w:val="hybridMultilevel"/>
    <w:tmpl w:val="5E1CE3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DC259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F1F2C64"/>
    <w:multiLevelType w:val="multilevel"/>
    <w:tmpl w:val="8ADA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7108667">
    <w:abstractNumId w:val="12"/>
  </w:num>
  <w:num w:numId="2" w16cid:durableId="1289971859">
    <w:abstractNumId w:val="14"/>
  </w:num>
  <w:num w:numId="3" w16cid:durableId="1899972332">
    <w:abstractNumId w:val="6"/>
  </w:num>
  <w:num w:numId="4" w16cid:durableId="197354387">
    <w:abstractNumId w:val="0"/>
  </w:num>
  <w:num w:numId="5" w16cid:durableId="1323922684">
    <w:abstractNumId w:val="10"/>
  </w:num>
  <w:num w:numId="6" w16cid:durableId="11959464">
    <w:abstractNumId w:val="9"/>
  </w:num>
  <w:num w:numId="7" w16cid:durableId="587927728">
    <w:abstractNumId w:val="2"/>
  </w:num>
  <w:num w:numId="8" w16cid:durableId="1170101417">
    <w:abstractNumId w:val="5"/>
  </w:num>
  <w:num w:numId="9" w16cid:durableId="1974285599">
    <w:abstractNumId w:val="4"/>
  </w:num>
  <w:num w:numId="10" w16cid:durableId="1641616381">
    <w:abstractNumId w:val="8"/>
  </w:num>
  <w:num w:numId="11" w16cid:durableId="759065028">
    <w:abstractNumId w:val="1"/>
  </w:num>
  <w:num w:numId="12" w16cid:durableId="1672642474">
    <w:abstractNumId w:val="13"/>
  </w:num>
  <w:num w:numId="13" w16cid:durableId="1629582829">
    <w:abstractNumId w:val="17"/>
  </w:num>
  <w:num w:numId="14" w16cid:durableId="134614526">
    <w:abstractNumId w:val="11"/>
  </w:num>
  <w:num w:numId="15" w16cid:durableId="1248269879">
    <w:abstractNumId w:val="16"/>
  </w:num>
  <w:num w:numId="16" w16cid:durableId="1180004603">
    <w:abstractNumId w:val="3"/>
  </w:num>
  <w:num w:numId="17" w16cid:durableId="2023119024">
    <w:abstractNumId w:val="7"/>
  </w:num>
  <w:num w:numId="18" w16cid:durableId="3198470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79"/>
    <w:rsid w:val="00030DC4"/>
    <w:rsid w:val="00046A12"/>
    <w:rsid w:val="000536E0"/>
    <w:rsid w:val="000552DC"/>
    <w:rsid w:val="000A1AE4"/>
    <w:rsid w:val="000B11BA"/>
    <w:rsid w:val="000B6ED2"/>
    <w:rsid w:val="000C532D"/>
    <w:rsid w:val="001263B5"/>
    <w:rsid w:val="00131AE8"/>
    <w:rsid w:val="00132802"/>
    <w:rsid w:val="001352EA"/>
    <w:rsid w:val="00164CF3"/>
    <w:rsid w:val="00182B0E"/>
    <w:rsid w:val="001C046D"/>
    <w:rsid w:val="001C1390"/>
    <w:rsid w:val="00207952"/>
    <w:rsid w:val="00212C51"/>
    <w:rsid w:val="002277B2"/>
    <w:rsid w:val="0024425E"/>
    <w:rsid w:val="00253569"/>
    <w:rsid w:val="00272189"/>
    <w:rsid w:val="002859C1"/>
    <w:rsid w:val="00291544"/>
    <w:rsid w:val="002A06BF"/>
    <w:rsid w:val="002A081C"/>
    <w:rsid w:val="002B049A"/>
    <w:rsid w:val="002B25F3"/>
    <w:rsid w:val="002B735C"/>
    <w:rsid w:val="002C376A"/>
    <w:rsid w:val="002C39FB"/>
    <w:rsid w:val="002D49BE"/>
    <w:rsid w:val="002E10DB"/>
    <w:rsid w:val="002E7EFE"/>
    <w:rsid w:val="00305FA0"/>
    <w:rsid w:val="0032060B"/>
    <w:rsid w:val="00327C9F"/>
    <w:rsid w:val="00327F9C"/>
    <w:rsid w:val="0034179C"/>
    <w:rsid w:val="0034370F"/>
    <w:rsid w:val="003B5957"/>
    <w:rsid w:val="003D6660"/>
    <w:rsid w:val="003E4ECF"/>
    <w:rsid w:val="00404122"/>
    <w:rsid w:val="00424969"/>
    <w:rsid w:val="00430D5C"/>
    <w:rsid w:val="00455F30"/>
    <w:rsid w:val="004648A9"/>
    <w:rsid w:val="00475DA4"/>
    <w:rsid w:val="00495D27"/>
    <w:rsid w:val="004A47FF"/>
    <w:rsid w:val="004B6B05"/>
    <w:rsid w:val="004D3B24"/>
    <w:rsid w:val="004F0ED3"/>
    <w:rsid w:val="00512133"/>
    <w:rsid w:val="005164F6"/>
    <w:rsid w:val="005259AC"/>
    <w:rsid w:val="005279F0"/>
    <w:rsid w:val="00541947"/>
    <w:rsid w:val="00570237"/>
    <w:rsid w:val="005715F6"/>
    <w:rsid w:val="00577942"/>
    <w:rsid w:val="005870FD"/>
    <w:rsid w:val="00595A5C"/>
    <w:rsid w:val="005C3949"/>
    <w:rsid w:val="005D281D"/>
    <w:rsid w:val="005F0E28"/>
    <w:rsid w:val="00605C23"/>
    <w:rsid w:val="006A0E26"/>
    <w:rsid w:val="006A29BB"/>
    <w:rsid w:val="006C34E4"/>
    <w:rsid w:val="006F56A1"/>
    <w:rsid w:val="006F74AA"/>
    <w:rsid w:val="00704160"/>
    <w:rsid w:val="007345DC"/>
    <w:rsid w:val="007F1F79"/>
    <w:rsid w:val="008355AF"/>
    <w:rsid w:val="008464F2"/>
    <w:rsid w:val="00866158"/>
    <w:rsid w:val="00867FEA"/>
    <w:rsid w:val="00872979"/>
    <w:rsid w:val="00875E12"/>
    <w:rsid w:val="0089026E"/>
    <w:rsid w:val="008B6CB6"/>
    <w:rsid w:val="008B71CD"/>
    <w:rsid w:val="009120E9"/>
    <w:rsid w:val="009404FE"/>
    <w:rsid w:val="009479A8"/>
    <w:rsid w:val="009623FF"/>
    <w:rsid w:val="00967E9B"/>
    <w:rsid w:val="0097170C"/>
    <w:rsid w:val="00973842"/>
    <w:rsid w:val="00975A87"/>
    <w:rsid w:val="009C1706"/>
    <w:rsid w:val="009F110A"/>
    <w:rsid w:val="009F716E"/>
    <w:rsid w:val="00A26E54"/>
    <w:rsid w:val="00AB37D2"/>
    <w:rsid w:val="00AD4CA0"/>
    <w:rsid w:val="00AD545B"/>
    <w:rsid w:val="00AD76B6"/>
    <w:rsid w:val="00B22458"/>
    <w:rsid w:val="00B317FD"/>
    <w:rsid w:val="00B36B70"/>
    <w:rsid w:val="00BB18E0"/>
    <w:rsid w:val="00BB65D1"/>
    <w:rsid w:val="00BD52C1"/>
    <w:rsid w:val="00BE44DD"/>
    <w:rsid w:val="00C03125"/>
    <w:rsid w:val="00C1725D"/>
    <w:rsid w:val="00C46822"/>
    <w:rsid w:val="00C53DD5"/>
    <w:rsid w:val="00C91BAC"/>
    <w:rsid w:val="00C96BDE"/>
    <w:rsid w:val="00C97BB5"/>
    <w:rsid w:val="00CC20F0"/>
    <w:rsid w:val="00CD5F3F"/>
    <w:rsid w:val="00CE4603"/>
    <w:rsid w:val="00CF4CC3"/>
    <w:rsid w:val="00CF706F"/>
    <w:rsid w:val="00D136CE"/>
    <w:rsid w:val="00D2022D"/>
    <w:rsid w:val="00D20A06"/>
    <w:rsid w:val="00D21E42"/>
    <w:rsid w:val="00D4354B"/>
    <w:rsid w:val="00D63C73"/>
    <w:rsid w:val="00D97FAE"/>
    <w:rsid w:val="00DC671B"/>
    <w:rsid w:val="00DD3CA3"/>
    <w:rsid w:val="00DF52F3"/>
    <w:rsid w:val="00E07A7F"/>
    <w:rsid w:val="00E4361A"/>
    <w:rsid w:val="00E715CE"/>
    <w:rsid w:val="00E929CA"/>
    <w:rsid w:val="00EB0E28"/>
    <w:rsid w:val="00EB46BC"/>
    <w:rsid w:val="00EC008A"/>
    <w:rsid w:val="00EC45C9"/>
    <w:rsid w:val="00EC6097"/>
    <w:rsid w:val="00EE085D"/>
    <w:rsid w:val="00EF1627"/>
    <w:rsid w:val="00F44D9B"/>
    <w:rsid w:val="00F56128"/>
    <w:rsid w:val="00F73BC5"/>
    <w:rsid w:val="00FB0D54"/>
    <w:rsid w:val="00FB78AA"/>
    <w:rsid w:val="00FC2AB0"/>
    <w:rsid w:val="00FD0F8C"/>
    <w:rsid w:val="00FD1271"/>
    <w:rsid w:val="00FE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44B1F"/>
  <w15:chartTrackingRefBased/>
  <w15:docId w15:val="{3484CEE2-E1BC-43E0-9729-C04BEE2B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2979"/>
    <w:pPr>
      <w:spacing w:line="27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72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2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29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2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29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29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29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29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29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29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29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29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297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297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29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29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29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297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729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2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29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72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72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7297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7297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7297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29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297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7297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C0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046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C0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046D"/>
    <w:rPr>
      <w:sz w:val="24"/>
      <w:szCs w:val="24"/>
    </w:rPr>
  </w:style>
  <w:style w:type="table" w:styleId="Mkatabulky">
    <w:name w:val="Table Grid"/>
    <w:basedOn w:val="Normlntabulka"/>
    <w:uiPriority w:val="39"/>
    <w:rsid w:val="0054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95D27"/>
    <w:pPr>
      <w:spacing w:after="0" w:line="240" w:lineRule="auto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277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277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77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77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77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A457F2-448D-41FC-9E36-10DAE405BF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804DC1-8634-4BE7-A42E-9F1B916303C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F0C88C04-A233-41C4-B52E-4E9D99FB5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2491</Words>
  <Characters>14698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 University of Life Sciences Prague</Company>
  <LinksUpToDate>false</LinksUpToDate>
  <CharactersWithSpaces>17155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Körber Martin</dc:creator>
  <cp:keywords/>
  <dc:description/>
  <cp:lastModifiedBy>Körber Martin</cp:lastModifiedBy>
  <cp:revision>8</cp:revision>
  <cp:lastPrinted>2026-01-08T11:32:00Z</cp:lastPrinted>
  <dcterms:created xsi:type="dcterms:W3CDTF">2026-03-18T11:30:00Z</dcterms:created>
  <dcterms:modified xsi:type="dcterms:W3CDTF">2026-03-19T15:12:00Z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